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AE" w:rsidRPr="00F15A46" w:rsidRDefault="00C179AE" w:rsidP="00C179AE">
      <w:pPr>
        <w:pStyle w:val="Heading2"/>
        <w:rPr>
          <w:i w:val="0"/>
          <w:iCs/>
          <w:smallCaps/>
          <w:sz w:val="24"/>
          <w:szCs w:val="24"/>
          <w:u w:val="none"/>
          <w:lang w:eastAsia="th-TH"/>
        </w:rPr>
      </w:pPr>
      <w:bookmarkStart w:id="0" w:name="_Toc237717617"/>
      <w:r w:rsidRPr="00F15A46">
        <w:rPr>
          <w:i w:val="0"/>
          <w:iCs/>
          <w:smallCaps/>
          <w:sz w:val="24"/>
          <w:szCs w:val="24"/>
          <w:u w:val="none"/>
          <w:lang w:eastAsia="th-TH"/>
        </w:rPr>
        <w:t>Community Public health</w:t>
      </w:r>
      <w:bookmarkEnd w:id="0"/>
    </w:p>
    <w:p w:rsidR="00C179AE" w:rsidRPr="00F15A46" w:rsidRDefault="00C179AE" w:rsidP="00C179AE">
      <w:pPr>
        <w:outlineLvl w:val="0"/>
        <w:rPr>
          <w:rFonts w:ascii="Garamond" w:hAnsi="Garamond" w:cs="Arial"/>
          <w:b/>
          <w:bCs/>
        </w:rPr>
      </w:pPr>
    </w:p>
    <w:p w:rsidR="00C179AE" w:rsidRPr="00F15A46" w:rsidRDefault="00C179AE" w:rsidP="00C179AE">
      <w:pPr>
        <w:rPr>
          <w:rFonts w:ascii="Garamond" w:hAnsi="Garamond" w:cs="Arial"/>
          <w:b/>
          <w:bCs/>
        </w:rPr>
      </w:pPr>
      <w:r w:rsidRPr="00F15A46">
        <w:rPr>
          <w:rFonts w:ascii="Garamond" w:hAnsi="Garamond" w:cs="Arial"/>
          <w:b/>
          <w:bCs/>
        </w:rPr>
        <w:t xml:space="preserve">Course Number: </w:t>
      </w:r>
      <w:r w:rsidRPr="00F15A46">
        <w:rPr>
          <w:rFonts w:ascii="Garamond" w:hAnsi="Garamond" w:cs="Arial"/>
          <w:b/>
          <w:bCs/>
        </w:rPr>
        <w:tab/>
      </w:r>
      <w:r w:rsidRPr="00F15A46">
        <w:rPr>
          <w:rFonts w:ascii="Garamond" w:hAnsi="Garamond" w:cs="Arial"/>
          <w:b/>
          <w:bCs/>
        </w:rPr>
        <w:tab/>
      </w:r>
      <w:r w:rsidRPr="00F15A46">
        <w:rPr>
          <w:rFonts w:ascii="Garamond" w:hAnsi="Garamond" w:cs="Arial"/>
          <w:b/>
          <w:bCs/>
        </w:rPr>
        <w:tab/>
        <w:t xml:space="preserve">PUBH 3002 THPH </w:t>
      </w:r>
    </w:p>
    <w:p w:rsidR="00C179AE" w:rsidRPr="00F15A46" w:rsidRDefault="00C179AE" w:rsidP="00C179AE">
      <w:pPr>
        <w:rPr>
          <w:rFonts w:ascii="Garamond" w:hAnsi="Garamond" w:cs="Arial"/>
          <w:b/>
          <w:bCs/>
        </w:rPr>
      </w:pPr>
      <w:r w:rsidRPr="00F15A46">
        <w:rPr>
          <w:rFonts w:ascii="Garamond" w:hAnsi="Garamond" w:cs="Arial"/>
          <w:b/>
          <w:bCs/>
        </w:rPr>
        <w:tab/>
      </w:r>
      <w:r w:rsidRPr="00F15A46">
        <w:rPr>
          <w:rFonts w:ascii="Garamond" w:hAnsi="Garamond" w:cs="Arial"/>
          <w:b/>
          <w:bCs/>
        </w:rPr>
        <w:tab/>
      </w:r>
      <w:r w:rsidRPr="00F15A46">
        <w:rPr>
          <w:rFonts w:ascii="Garamond" w:hAnsi="Garamond" w:cs="Arial"/>
          <w:b/>
          <w:bCs/>
        </w:rPr>
        <w:tab/>
      </w:r>
      <w:r w:rsidRPr="00F15A46">
        <w:rPr>
          <w:rFonts w:ascii="Garamond" w:hAnsi="Garamond" w:cs="Arial"/>
          <w:b/>
          <w:bCs/>
        </w:rPr>
        <w:tab/>
      </w:r>
      <w:r w:rsidRPr="00F15A46">
        <w:rPr>
          <w:rFonts w:ascii="Garamond" w:hAnsi="Garamond" w:cs="Arial"/>
          <w:b/>
          <w:bCs/>
        </w:rPr>
        <w:tab/>
      </w:r>
      <w:r w:rsidRPr="00F15A46">
        <w:rPr>
          <w:rFonts w:ascii="Garamond" w:hAnsi="Garamond" w:cs="Arial"/>
          <w:b/>
          <w:bCs/>
        </w:rPr>
        <w:tab/>
        <w:t>(KKU 510 101)</w:t>
      </w:r>
    </w:p>
    <w:p w:rsidR="00C179AE" w:rsidRPr="00F15A46" w:rsidRDefault="00C179AE" w:rsidP="00C179AE">
      <w:pPr>
        <w:rPr>
          <w:rFonts w:ascii="Garamond" w:hAnsi="Garamond" w:cs="Arial"/>
          <w:b/>
          <w:bCs/>
        </w:rPr>
      </w:pPr>
      <w:r w:rsidRPr="00F15A46">
        <w:rPr>
          <w:rFonts w:ascii="Garamond" w:hAnsi="Garamond" w:cs="Arial"/>
          <w:b/>
          <w:bCs/>
        </w:rPr>
        <w:t xml:space="preserve">Language of Instruction:  </w:t>
      </w:r>
      <w:r w:rsidRPr="00F15A46">
        <w:rPr>
          <w:rFonts w:ascii="Garamond" w:hAnsi="Garamond" w:cs="Arial"/>
        </w:rPr>
        <w:tab/>
        <w:t>English</w:t>
      </w:r>
    </w:p>
    <w:p w:rsidR="00C179AE" w:rsidRPr="00F15A46" w:rsidRDefault="00C179AE" w:rsidP="00C179AE">
      <w:pPr>
        <w:rPr>
          <w:rFonts w:ascii="Garamond" w:hAnsi="Garamond" w:cs="Arial"/>
        </w:rPr>
      </w:pPr>
      <w:r w:rsidRPr="00F15A46">
        <w:rPr>
          <w:rFonts w:ascii="Garamond" w:hAnsi="Garamond" w:cs="Arial"/>
          <w:b/>
          <w:bCs/>
        </w:rPr>
        <w:t xml:space="preserve">Course Meeting times: </w:t>
      </w:r>
      <w:r w:rsidRPr="00F15A46">
        <w:rPr>
          <w:rFonts w:ascii="Garamond" w:hAnsi="Garamond" w:cs="Arial"/>
          <w:b/>
          <w:bCs/>
        </w:rPr>
        <w:tab/>
      </w:r>
      <w:r w:rsidRPr="00F15A46">
        <w:rPr>
          <w:rFonts w:ascii="Garamond" w:hAnsi="Garamond" w:cs="Arial"/>
        </w:rPr>
        <w:t>Various</w:t>
      </w:r>
    </w:p>
    <w:p w:rsidR="00C179AE" w:rsidRPr="00F15A46" w:rsidRDefault="00C14B02" w:rsidP="00C179AE">
      <w:pPr>
        <w:ind w:left="3600" w:hanging="3600"/>
        <w:rPr>
          <w:rFonts w:ascii="Garamond" w:hAnsi="Garamond" w:cs="Arial"/>
        </w:rPr>
      </w:pPr>
      <w:r w:rsidRPr="00F15A46">
        <w:rPr>
          <w:rFonts w:ascii="Garamond" w:hAnsi="Garamond" w:cs="Arial"/>
          <w:b/>
          <w:bCs/>
        </w:rPr>
        <w:t>Co-</w:t>
      </w:r>
      <w:r w:rsidR="00C179AE" w:rsidRPr="00F15A46">
        <w:rPr>
          <w:rFonts w:ascii="Garamond" w:hAnsi="Garamond" w:cs="Arial"/>
          <w:b/>
          <w:bCs/>
        </w:rPr>
        <w:t xml:space="preserve">Course Director: </w:t>
      </w:r>
      <w:r w:rsidR="00C179AE" w:rsidRPr="00F15A46">
        <w:rPr>
          <w:rFonts w:ascii="Garamond" w:hAnsi="Garamond" w:cs="Arial"/>
          <w:b/>
          <w:bCs/>
        </w:rPr>
        <w:tab/>
      </w:r>
      <w:r w:rsidR="00C179AE" w:rsidRPr="00F15A46">
        <w:rPr>
          <w:rFonts w:ascii="Garamond" w:hAnsi="Garamond" w:cs="Arial"/>
          <w:b/>
          <w:bCs/>
        </w:rPr>
        <w:tab/>
      </w:r>
      <w:proofErr w:type="spellStart"/>
      <w:r w:rsidR="00B61472" w:rsidRPr="00F15A46">
        <w:rPr>
          <w:rFonts w:ascii="Garamond" w:hAnsi="Garamond" w:cs="Arial"/>
        </w:rPr>
        <w:t>Assoc.</w:t>
      </w:r>
      <w:r w:rsidR="00C179AE" w:rsidRPr="00F15A46">
        <w:rPr>
          <w:rFonts w:ascii="Garamond" w:hAnsi="Garamond" w:cs="Arial"/>
        </w:rPr>
        <w:t>Prof</w:t>
      </w:r>
      <w:proofErr w:type="spellEnd"/>
      <w:r w:rsidR="00C179AE" w:rsidRPr="00F15A46">
        <w:rPr>
          <w:rFonts w:ascii="Garamond" w:hAnsi="Garamond" w:cs="Arial"/>
        </w:rPr>
        <w:t xml:space="preserve">. Dr. </w:t>
      </w:r>
      <w:proofErr w:type="spellStart"/>
      <w:r w:rsidR="00B61472" w:rsidRPr="00F15A46">
        <w:rPr>
          <w:rFonts w:ascii="Garamond" w:hAnsi="Garamond" w:cs="Arial"/>
        </w:rPr>
        <w:t>Somsak</w:t>
      </w:r>
      <w:proofErr w:type="spellEnd"/>
      <w:r w:rsidR="00B61472" w:rsidRPr="00F15A46">
        <w:rPr>
          <w:rFonts w:ascii="Garamond" w:hAnsi="Garamond" w:cs="Arial"/>
        </w:rPr>
        <w:t xml:space="preserve"> </w:t>
      </w:r>
      <w:proofErr w:type="spellStart"/>
      <w:r w:rsidR="00B61472" w:rsidRPr="00F15A46">
        <w:rPr>
          <w:rFonts w:ascii="Garamond" w:hAnsi="Garamond" w:cs="Arial"/>
        </w:rPr>
        <w:t>Pitaksanurat</w:t>
      </w:r>
      <w:proofErr w:type="spellEnd"/>
    </w:p>
    <w:p w:rsidR="00C14B02" w:rsidRPr="00F15A46" w:rsidRDefault="00B61472" w:rsidP="00C179AE">
      <w:pPr>
        <w:ind w:left="3600" w:hanging="3600"/>
        <w:rPr>
          <w:rFonts w:ascii="Garamond" w:hAnsi="Garamond" w:cs="Arial"/>
        </w:rPr>
      </w:pPr>
      <w:r w:rsidRPr="00F15A46">
        <w:rPr>
          <w:rFonts w:ascii="Garamond" w:hAnsi="Garamond" w:cs="Arial"/>
        </w:rPr>
        <w:tab/>
      </w:r>
      <w:r w:rsidRPr="00F15A46">
        <w:rPr>
          <w:rFonts w:ascii="Garamond" w:hAnsi="Garamond" w:cs="Arial"/>
        </w:rPr>
        <w:tab/>
      </w:r>
      <w:proofErr w:type="spellStart"/>
      <w:r w:rsidRPr="00F15A46">
        <w:rPr>
          <w:rFonts w:ascii="Garamond" w:hAnsi="Garamond" w:cs="Arial"/>
        </w:rPr>
        <w:t>Dr.Anootnara</w:t>
      </w:r>
      <w:proofErr w:type="spellEnd"/>
      <w:r w:rsidRPr="00F15A46">
        <w:rPr>
          <w:rFonts w:ascii="Garamond" w:hAnsi="Garamond" w:cs="Arial"/>
        </w:rPr>
        <w:t xml:space="preserve"> </w:t>
      </w:r>
      <w:proofErr w:type="spellStart"/>
      <w:r w:rsidRPr="00F15A46">
        <w:rPr>
          <w:rFonts w:ascii="Garamond" w:hAnsi="Garamond" w:cs="Arial"/>
        </w:rPr>
        <w:t>Talkul</w:t>
      </w:r>
      <w:proofErr w:type="spellEnd"/>
    </w:p>
    <w:p w:rsidR="00B61472" w:rsidRPr="00F15A46" w:rsidRDefault="00B61472" w:rsidP="00C179AE">
      <w:pPr>
        <w:ind w:left="3600" w:hanging="3600"/>
        <w:rPr>
          <w:rFonts w:ascii="Garamond" w:hAnsi="Garamond" w:cs="Arial"/>
          <w:b/>
          <w:bCs/>
        </w:rPr>
      </w:pPr>
      <w:r w:rsidRPr="00F15A46">
        <w:rPr>
          <w:rFonts w:ascii="Garamond" w:hAnsi="Garamond" w:cs="Arial"/>
        </w:rPr>
        <w:tab/>
      </w:r>
      <w:r w:rsidRPr="00F15A46">
        <w:rPr>
          <w:rFonts w:ascii="Garamond" w:hAnsi="Garamond" w:cs="Arial"/>
        </w:rPr>
        <w:tab/>
        <w:t>anootta@kku.ac.th; 081-3993082</w:t>
      </w:r>
    </w:p>
    <w:p w:rsidR="00C179AE" w:rsidRPr="00F15A46" w:rsidRDefault="00C14B02" w:rsidP="00C179AE">
      <w:pPr>
        <w:ind w:left="4320" w:hanging="4320"/>
        <w:rPr>
          <w:rFonts w:ascii="Garamond" w:hAnsi="Garamond" w:cs="Arial"/>
        </w:rPr>
      </w:pPr>
      <w:r w:rsidRPr="00F15A46">
        <w:rPr>
          <w:rFonts w:ascii="Garamond" w:hAnsi="Garamond" w:cs="Arial"/>
          <w:b/>
          <w:bCs/>
        </w:rPr>
        <w:t xml:space="preserve">Fieldwork Assistant: </w:t>
      </w:r>
      <w:r w:rsidRPr="00F15A46">
        <w:rPr>
          <w:rFonts w:ascii="Garamond" w:hAnsi="Garamond" w:cs="Arial"/>
          <w:b/>
          <w:bCs/>
        </w:rPr>
        <w:tab/>
      </w:r>
      <w:proofErr w:type="spellStart"/>
      <w:r w:rsidRPr="00F15A46">
        <w:rPr>
          <w:rFonts w:ascii="Garamond" w:hAnsi="Garamond" w:cs="Arial"/>
        </w:rPr>
        <w:t>Aj</w:t>
      </w:r>
      <w:proofErr w:type="spellEnd"/>
      <w:r w:rsidRPr="00F15A46">
        <w:rPr>
          <w:rFonts w:ascii="Garamond" w:hAnsi="Garamond" w:cs="Arial"/>
        </w:rPr>
        <w:t>.</w:t>
      </w:r>
      <w:r w:rsidRPr="00F15A46">
        <w:t xml:space="preserve"> </w:t>
      </w:r>
      <w:proofErr w:type="spellStart"/>
      <w:r w:rsidRPr="00F15A46">
        <w:rPr>
          <w:rFonts w:ascii="Garamond" w:hAnsi="Garamond" w:cs="Arial"/>
        </w:rPr>
        <w:t>Ratthaphol</w:t>
      </w:r>
      <w:proofErr w:type="spellEnd"/>
      <w:r w:rsidRPr="00F15A46">
        <w:rPr>
          <w:rFonts w:ascii="Garamond" w:hAnsi="Garamond" w:cs="Arial"/>
        </w:rPr>
        <w:t xml:space="preserve"> </w:t>
      </w:r>
      <w:proofErr w:type="spellStart"/>
      <w:r w:rsidRPr="00F15A46">
        <w:rPr>
          <w:rFonts w:ascii="Garamond" w:hAnsi="Garamond" w:cs="Arial"/>
        </w:rPr>
        <w:t>Kraiklang</w:t>
      </w:r>
      <w:proofErr w:type="spellEnd"/>
    </w:p>
    <w:p w:rsidR="00C14B02" w:rsidRPr="00F15A46" w:rsidRDefault="00C14B02" w:rsidP="00C179AE">
      <w:pPr>
        <w:ind w:left="4320" w:hanging="4320"/>
        <w:rPr>
          <w:rFonts w:ascii="Garamond" w:hAnsi="Garamond" w:cs="Arial"/>
        </w:rPr>
      </w:pPr>
      <w:r w:rsidRPr="00F15A46">
        <w:rPr>
          <w:rFonts w:ascii="Garamond" w:hAnsi="Garamond" w:cs="Arial"/>
        </w:rPr>
        <w:tab/>
        <w:t xml:space="preserve">ratthaphol.bc@gmail.com; </w:t>
      </w:r>
    </w:p>
    <w:p w:rsidR="00C14B02" w:rsidRPr="00F15A46" w:rsidRDefault="00C14B02" w:rsidP="00C179AE">
      <w:pPr>
        <w:ind w:left="4320" w:hanging="4320"/>
        <w:rPr>
          <w:rFonts w:ascii="Garamond" w:hAnsi="Garamond" w:cs="Arial"/>
        </w:rPr>
      </w:pPr>
      <w:r w:rsidRPr="00F15A46">
        <w:rPr>
          <w:rFonts w:ascii="Garamond" w:hAnsi="Garamond" w:cs="Arial"/>
        </w:rPr>
        <w:tab/>
        <w:t>085-0254221</w:t>
      </w:r>
    </w:p>
    <w:p w:rsidR="00C179AE" w:rsidRPr="00F15A46" w:rsidRDefault="00C179AE" w:rsidP="00C179AE">
      <w:pPr>
        <w:ind w:left="4320" w:hanging="4320"/>
        <w:rPr>
          <w:rFonts w:ascii="Garamond" w:hAnsi="Garamond" w:cs="Arial"/>
        </w:rPr>
      </w:pPr>
      <w:r w:rsidRPr="00F15A46">
        <w:rPr>
          <w:rFonts w:ascii="Garamond" w:hAnsi="Garamond" w:cs="Arial"/>
          <w:b/>
          <w:bCs/>
        </w:rPr>
        <w:t>Office Hours:</w:t>
      </w:r>
      <w:r w:rsidRPr="00F15A46">
        <w:rPr>
          <w:rFonts w:ascii="Garamond" w:hAnsi="Garamond" w:cs="Arial"/>
          <w:b/>
          <w:bCs/>
        </w:rPr>
        <w:tab/>
      </w:r>
      <w:r w:rsidRPr="00F15A46">
        <w:rPr>
          <w:rFonts w:ascii="Garamond" w:hAnsi="Garamond" w:cs="Arial"/>
        </w:rPr>
        <w:t xml:space="preserve">By appointment </w:t>
      </w:r>
    </w:p>
    <w:p w:rsidR="00C179AE" w:rsidRPr="00F15A46" w:rsidRDefault="00C179AE" w:rsidP="00C179AE">
      <w:pPr>
        <w:ind w:left="4320" w:hanging="4320"/>
        <w:rPr>
          <w:rFonts w:ascii="Garamond" w:hAnsi="Garamond" w:cs="Arial"/>
          <w:b/>
          <w:bCs/>
        </w:rPr>
      </w:pPr>
      <w:r w:rsidRPr="00F15A46">
        <w:rPr>
          <w:rFonts w:ascii="Garamond" w:hAnsi="Garamond" w:cs="Arial"/>
          <w:b/>
          <w:bCs/>
        </w:rPr>
        <w:t xml:space="preserve">Contact Hours: </w:t>
      </w:r>
      <w:r w:rsidRPr="00F15A46">
        <w:rPr>
          <w:rFonts w:ascii="Garamond" w:hAnsi="Garamond" w:cs="Arial"/>
          <w:b/>
          <w:bCs/>
        </w:rPr>
        <w:tab/>
      </w:r>
      <w:r w:rsidRPr="00F15A46">
        <w:rPr>
          <w:rFonts w:ascii="Garamond" w:hAnsi="Garamond" w:cs="Arial"/>
        </w:rPr>
        <w:t>30 classroom hours, 60 practice/field hours</w:t>
      </w:r>
    </w:p>
    <w:p w:rsidR="00B61472" w:rsidRPr="00F15A46" w:rsidRDefault="00C179AE" w:rsidP="00C179AE">
      <w:pPr>
        <w:ind w:left="4320" w:hanging="4320"/>
        <w:rPr>
          <w:rFonts w:ascii="Garamond" w:hAnsi="Garamond" w:cs="Arial"/>
        </w:rPr>
      </w:pPr>
      <w:r w:rsidRPr="00F15A46">
        <w:rPr>
          <w:rFonts w:ascii="Garamond" w:hAnsi="Garamond" w:cs="Arial"/>
          <w:b/>
          <w:bCs/>
        </w:rPr>
        <w:t xml:space="preserve">Recommended Credit: </w:t>
      </w:r>
      <w:r w:rsidRPr="00F15A46">
        <w:rPr>
          <w:rFonts w:ascii="Garamond" w:hAnsi="Garamond" w:cs="Arial"/>
          <w:b/>
          <w:bCs/>
        </w:rPr>
        <w:tab/>
      </w:r>
      <w:r w:rsidRPr="00F15A46">
        <w:rPr>
          <w:rFonts w:ascii="Garamond" w:hAnsi="Garamond" w:cs="Arial"/>
        </w:rPr>
        <w:t xml:space="preserve">4 semester/6 quarter hours  </w:t>
      </w:r>
    </w:p>
    <w:p w:rsidR="00C179AE" w:rsidRPr="00F15A46" w:rsidRDefault="00B61472" w:rsidP="00C179AE">
      <w:pPr>
        <w:ind w:left="4320" w:hanging="4320"/>
        <w:rPr>
          <w:rFonts w:ascii="Garamond" w:hAnsi="Garamond" w:cs="Arial"/>
        </w:rPr>
      </w:pPr>
      <w:r w:rsidRPr="00F15A46">
        <w:rPr>
          <w:rFonts w:ascii="Garamond" w:hAnsi="Garamond" w:cs="Arial"/>
        </w:rPr>
        <w:tab/>
      </w:r>
      <w:r w:rsidR="00C179AE" w:rsidRPr="00F15A46">
        <w:rPr>
          <w:rFonts w:ascii="Garamond" w:hAnsi="Garamond" w:cs="Arial"/>
        </w:rPr>
        <w:t>(KKU=4 credits)</w:t>
      </w:r>
    </w:p>
    <w:p w:rsidR="00C179AE" w:rsidRPr="00F15A46" w:rsidRDefault="00C179AE" w:rsidP="00C179AE">
      <w:pPr>
        <w:rPr>
          <w:rFonts w:ascii="Garamond" w:hAnsi="Garamond" w:cs="Arial"/>
        </w:rPr>
      </w:pPr>
    </w:p>
    <w:p w:rsidR="00F15A46" w:rsidRPr="00F15A46" w:rsidRDefault="00F15A46" w:rsidP="00F15A46">
      <w:pPr>
        <w:jc w:val="both"/>
        <w:rPr>
          <w:rFonts w:ascii="Garamond" w:hAnsi="Garamond" w:cs="Arial"/>
          <w:b/>
          <w:bCs/>
        </w:rPr>
      </w:pPr>
      <w:r w:rsidRPr="00F15A46">
        <w:rPr>
          <w:rFonts w:ascii="Garamond" w:hAnsi="Garamond" w:cs="Arial"/>
          <w:b/>
          <w:bCs/>
        </w:rPr>
        <w:t>Course Description</w:t>
      </w:r>
    </w:p>
    <w:p w:rsidR="00F15A46" w:rsidRPr="00F15A46" w:rsidRDefault="00F15A46" w:rsidP="00F15A46">
      <w:pPr>
        <w:jc w:val="both"/>
        <w:rPr>
          <w:rFonts w:ascii="Garamond" w:hAnsi="Garamond" w:cs="Arial"/>
        </w:rPr>
      </w:pPr>
      <w:r w:rsidRPr="00F15A46">
        <w:rPr>
          <w:rFonts w:ascii="Garamond" w:hAnsi="Garamond" w:cs="Arial"/>
        </w:rPr>
        <w:t xml:space="preserve">Community Public Health is the second course of the semester and is a combination of classroom instruction and structured community field visits.   The course takes an integrated and multi-disciplinary approach that utilizes theories and practical guides of the social sciences and public health with a focus on community health and diseases, various community diagnostic tools, analysis of community health problems, identification of solutions to community health problems, and project conceptualization.  </w:t>
      </w:r>
      <w:r w:rsidRPr="00F15A46">
        <w:rPr>
          <w:rFonts w:ascii="Garamond" w:hAnsi="Garamond" w:cs="Arial"/>
          <w:color w:val="222222"/>
        </w:rPr>
        <w:t>This course provides a survey of quantitative and qualitative public health diagnostic tools and assessment methods along with opportunities to practice applying these data collection methods in local communities</w:t>
      </w:r>
      <w:r w:rsidRPr="00F15A46">
        <w:rPr>
          <w:rFonts w:ascii="Garamond" w:hAnsi="Garamond" w:cs="Arial"/>
        </w:rPr>
        <w:t>.  Students then analyze and present the results of this data.  The communities visited will be the same communities for the subsequent course, Public Health Field Practicum. Therefore, it is essential that information gathered in this course necessarily inform the nature of students’ practicum experience and final projects.</w:t>
      </w:r>
    </w:p>
    <w:p w:rsidR="00F15A46" w:rsidRPr="00F15A46" w:rsidRDefault="00F15A46" w:rsidP="00F15A46">
      <w:pPr>
        <w:rPr>
          <w:rFonts w:ascii="Garamond" w:hAnsi="Garamond" w:cs="Arial"/>
          <w:color w:val="222222"/>
        </w:rPr>
      </w:pPr>
    </w:p>
    <w:p w:rsidR="00F15A46" w:rsidRPr="00F15A46" w:rsidRDefault="00F15A46" w:rsidP="00F15A46">
      <w:pPr>
        <w:jc w:val="both"/>
        <w:rPr>
          <w:rFonts w:ascii="Garamond" w:hAnsi="Garamond" w:cs="Arial"/>
          <w:b/>
          <w:bCs/>
        </w:rPr>
      </w:pPr>
      <w:r w:rsidRPr="00F15A46">
        <w:rPr>
          <w:rFonts w:ascii="Garamond" w:hAnsi="Garamond" w:cs="Arial"/>
          <w:b/>
          <w:bCs/>
        </w:rPr>
        <w:t xml:space="preserve">Learning Objectives: </w:t>
      </w:r>
    </w:p>
    <w:p w:rsidR="00F15A46" w:rsidRPr="00F15A46" w:rsidRDefault="00F15A46" w:rsidP="00F15A46">
      <w:pPr>
        <w:tabs>
          <w:tab w:val="left" w:pos="360"/>
        </w:tabs>
        <w:jc w:val="both"/>
        <w:rPr>
          <w:rFonts w:ascii="Garamond" w:hAnsi="Garamond" w:cs="Arial"/>
        </w:rPr>
      </w:pPr>
      <w:r w:rsidRPr="00F15A46">
        <w:rPr>
          <w:rFonts w:ascii="Garamond" w:hAnsi="Garamond" w:cs="Arial"/>
        </w:rPr>
        <w:t>Throughout the course, and by the end, students will be able to:</w:t>
      </w:r>
    </w:p>
    <w:p w:rsidR="00F15A46" w:rsidRPr="00F15A46" w:rsidRDefault="00F15A46" w:rsidP="00F15A46">
      <w:pPr>
        <w:numPr>
          <w:ilvl w:val="0"/>
          <w:numId w:val="2"/>
        </w:numPr>
        <w:tabs>
          <w:tab w:val="clear" w:pos="1572"/>
          <w:tab w:val="num" w:pos="720"/>
        </w:tabs>
        <w:ind w:left="709" w:hanging="425"/>
        <w:jc w:val="both"/>
        <w:rPr>
          <w:rFonts w:ascii="Garamond" w:hAnsi="Garamond" w:cs="Arial"/>
        </w:rPr>
      </w:pPr>
      <w:r w:rsidRPr="00F15A46">
        <w:rPr>
          <w:rFonts w:ascii="Garamond" w:hAnsi="Garamond" w:cs="Arial"/>
        </w:rPr>
        <w:t>Understand different community demographics and their influence on public health.</w:t>
      </w:r>
    </w:p>
    <w:p w:rsidR="00F15A46" w:rsidRPr="00F15A46" w:rsidRDefault="00F15A46" w:rsidP="00F15A46">
      <w:pPr>
        <w:numPr>
          <w:ilvl w:val="0"/>
          <w:numId w:val="2"/>
        </w:numPr>
        <w:tabs>
          <w:tab w:val="clear" w:pos="1572"/>
          <w:tab w:val="num" w:pos="720"/>
        </w:tabs>
        <w:ind w:left="709" w:hanging="425"/>
        <w:jc w:val="both"/>
        <w:rPr>
          <w:rFonts w:ascii="Garamond" w:hAnsi="Garamond" w:cs="Arial"/>
        </w:rPr>
      </w:pPr>
      <w:r w:rsidRPr="00F15A46">
        <w:rPr>
          <w:rFonts w:ascii="Garamond" w:hAnsi="Garamond" w:cs="Arial"/>
        </w:rPr>
        <w:t>Recognize the relationship between cultural values, social determinants of health, and health issues on a community level.</w:t>
      </w:r>
    </w:p>
    <w:p w:rsidR="00F15A46" w:rsidRPr="00F15A46" w:rsidRDefault="00F15A46" w:rsidP="00F15A46">
      <w:pPr>
        <w:numPr>
          <w:ilvl w:val="0"/>
          <w:numId w:val="2"/>
        </w:numPr>
        <w:tabs>
          <w:tab w:val="clear" w:pos="1572"/>
          <w:tab w:val="num" w:pos="720"/>
        </w:tabs>
        <w:ind w:left="709" w:hanging="425"/>
        <w:jc w:val="both"/>
        <w:rPr>
          <w:rFonts w:ascii="Garamond" w:hAnsi="Garamond" w:cs="Arial"/>
        </w:rPr>
      </w:pPr>
      <w:r w:rsidRPr="00F15A46">
        <w:rPr>
          <w:rFonts w:ascii="Garamond" w:hAnsi="Garamond" w:cs="Arial"/>
        </w:rPr>
        <w:t>Identify, discuss, and compare existing community health diagnostic tools.</w:t>
      </w:r>
    </w:p>
    <w:p w:rsidR="00F15A46" w:rsidRPr="00F15A46" w:rsidRDefault="00F15A46" w:rsidP="00F15A46">
      <w:pPr>
        <w:numPr>
          <w:ilvl w:val="0"/>
          <w:numId w:val="2"/>
        </w:numPr>
        <w:tabs>
          <w:tab w:val="clear" w:pos="1572"/>
          <w:tab w:val="num" w:pos="720"/>
        </w:tabs>
        <w:ind w:left="709" w:hanging="425"/>
        <w:jc w:val="both"/>
        <w:rPr>
          <w:rFonts w:ascii="Garamond" w:hAnsi="Garamond" w:cs="Arial"/>
        </w:rPr>
      </w:pPr>
      <w:r w:rsidRPr="00F15A46">
        <w:rPr>
          <w:rFonts w:ascii="Garamond" w:hAnsi="Garamond" w:cs="Arial"/>
        </w:rPr>
        <w:t>Use diagnostic tools learned throughout this course to determine if community-level findings reflect community needs, whether expressed explicitly or implicitly.</w:t>
      </w:r>
    </w:p>
    <w:p w:rsidR="00F15A46" w:rsidRPr="00F15A46" w:rsidRDefault="00F15A46" w:rsidP="00F15A46">
      <w:pPr>
        <w:numPr>
          <w:ilvl w:val="0"/>
          <w:numId w:val="2"/>
        </w:numPr>
        <w:tabs>
          <w:tab w:val="clear" w:pos="1572"/>
          <w:tab w:val="num" w:pos="720"/>
        </w:tabs>
        <w:ind w:left="709" w:hanging="425"/>
        <w:jc w:val="both"/>
        <w:rPr>
          <w:rFonts w:ascii="Garamond" w:hAnsi="Garamond" w:cs="Arial"/>
        </w:rPr>
      </w:pPr>
      <w:r w:rsidRPr="00F15A46">
        <w:rPr>
          <w:rFonts w:ascii="Garamond" w:hAnsi="Garamond" w:cs="Arial"/>
        </w:rPr>
        <w:t>Understand how to choose appropriate diagnostic tools for data gathering in various community settings.</w:t>
      </w:r>
    </w:p>
    <w:p w:rsidR="00F15A46" w:rsidRPr="00F15A46" w:rsidRDefault="00F15A46" w:rsidP="00F15A46">
      <w:pPr>
        <w:numPr>
          <w:ilvl w:val="0"/>
          <w:numId w:val="2"/>
        </w:numPr>
        <w:tabs>
          <w:tab w:val="clear" w:pos="1572"/>
          <w:tab w:val="num" w:pos="720"/>
        </w:tabs>
        <w:ind w:left="709" w:hanging="425"/>
        <w:jc w:val="both"/>
        <w:rPr>
          <w:rFonts w:ascii="Garamond" w:hAnsi="Garamond" w:cs="Arial"/>
        </w:rPr>
      </w:pPr>
      <w:r w:rsidRPr="00F15A46">
        <w:rPr>
          <w:rFonts w:ascii="Garamond" w:hAnsi="Garamond" w:cs="Arial"/>
        </w:rPr>
        <w:t>Design, develop, and pilot qualitative and quantitative research instruments.</w:t>
      </w:r>
    </w:p>
    <w:p w:rsidR="00F15A46" w:rsidRPr="00F15A46" w:rsidRDefault="00F15A46" w:rsidP="00F15A46">
      <w:pPr>
        <w:numPr>
          <w:ilvl w:val="0"/>
          <w:numId w:val="2"/>
        </w:numPr>
        <w:tabs>
          <w:tab w:val="clear" w:pos="1572"/>
          <w:tab w:val="num" w:pos="720"/>
        </w:tabs>
        <w:ind w:left="709" w:hanging="425"/>
        <w:jc w:val="both"/>
        <w:rPr>
          <w:rFonts w:ascii="Garamond" w:hAnsi="Garamond" w:cs="Arial"/>
        </w:rPr>
      </w:pPr>
      <w:r w:rsidRPr="00F15A46">
        <w:rPr>
          <w:rFonts w:ascii="Garamond" w:hAnsi="Garamond" w:cs="Arial"/>
        </w:rPr>
        <w:t>Facilitate focus group discussions.</w:t>
      </w:r>
    </w:p>
    <w:p w:rsidR="00F15A46" w:rsidRPr="00F15A46" w:rsidRDefault="00F15A46" w:rsidP="00F15A46">
      <w:pPr>
        <w:numPr>
          <w:ilvl w:val="0"/>
          <w:numId w:val="2"/>
        </w:numPr>
        <w:tabs>
          <w:tab w:val="clear" w:pos="1572"/>
          <w:tab w:val="num" w:pos="720"/>
        </w:tabs>
        <w:ind w:left="709" w:hanging="425"/>
        <w:jc w:val="both"/>
        <w:rPr>
          <w:rFonts w:ascii="Garamond" w:hAnsi="Garamond" w:cs="Arial"/>
        </w:rPr>
      </w:pPr>
      <w:r w:rsidRPr="00F15A46">
        <w:rPr>
          <w:rFonts w:ascii="Garamond" w:hAnsi="Garamond" w:cs="Arial"/>
        </w:rPr>
        <w:t>Analyze and interpret community-level findings.</w:t>
      </w:r>
    </w:p>
    <w:p w:rsidR="00F15A46" w:rsidRPr="00F15A46" w:rsidRDefault="00F15A46" w:rsidP="00F15A46">
      <w:pPr>
        <w:numPr>
          <w:ilvl w:val="0"/>
          <w:numId w:val="2"/>
        </w:numPr>
        <w:tabs>
          <w:tab w:val="clear" w:pos="1572"/>
          <w:tab w:val="num" w:pos="720"/>
        </w:tabs>
        <w:ind w:left="709" w:hanging="425"/>
        <w:jc w:val="both"/>
        <w:rPr>
          <w:rFonts w:ascii="Garamond" w:hAnsi="Garamond" w:cs="Arial"/>
        </w:rPr>
      </w:pPr>
      <w:r w:rsidRPr="00F15A46">
        <w:rPr>
          <w:rFonts w:ascii="Garamond" w:hAnsi="Garamond" w:cs="Arial"/>
        </w:rPr>
        <w:lastRenderedPageBreak/>
        <w:t>Identify health need(s) and problem(s) of urban, semi-rural, and rural communities based on interpretation of community-level findings.</w:t>
      </w:r>
    </w:p>
    <w:p w:rsidR="00F15A46" w:rsidRPr="00F15A46" w:rsidRDefault="00F15A46" w:rsidP="00F15A46">
      <w:pPr>
        <w:numPr>
          <w:ilvl w:val="0"/>
          <w:numId w:val="2"/>
        </w:numPr>
        <w:tabs>
          <w:tab w:val="clear" w:pos="1572"/>
          <w:tab w:val="num" w:pos="720"/>
        </w:tabs>
        <w:ind w:left="709" w:hanging="425"/>
        <w:jc w:val="both"/>
        <w:rPr>
          <w:rFonts w:ascii="Garamond" w:hAnsi="Garamond" w:cs="Arial"/>
        </w:rPr>
      </w:pPr>
      <w:r w:rsidRPr="00F15A46">
        <w:rPr>
          <w:rFonts w:ascii="Garamond" w:hAnsi="Garamond" w:cs="Arial"/>
        </w:rPr>
        <w:t>Understand different ways to assess community-level realities for public health to address.</w:t>
      </w:r>
    </w:p>
    <w:p w:rsidR="00F15A46" w:rsidRPr="00F15A46" w:rsidRDefault="00F15A46" w:rsidP="00F15A46">
      <w:pPr>
        <w:numPr>
          <w:ilvl w:val="0"/>
          <w:numId w:val="2"/>
        </w:numPr>
        <w:tabs>
          <w:tab w:val="clear" w:pos="1572"/>
          <w:tab w:val="num" w:pos="720"/>
        </w:tabs>
        <w:ind w:left="709" w:hanging="425"/>
        <w:jc w:val="both"/>
        <w:rPr>
          <w:rFonts w:ascii="Garamond" w:hAnsi="Garamond" w:cs="Arial"/>
          <w:lang w:eastAsia="th-TH"/>
        </w:rPr>
      </w:pPr>
      <w:r w:rsidRPr="00F15A46">
        <w:rPr>
          <w:rFonts w:ascii="Garamond" w:hAnsi="Garamond" w:cs="Arial"/>
        </w:rPr>
        <w:t>Recognize and critically discuss priority and agenda setting strategies for community research projects that are appropriate and relevant to the community’s health need(s)</w:t>
      </w:r>
    </w:p>
    <w:p w:rsidR="00F15A46" w:rsidRPr="00F15A46" w:rsidRDefault="00F15A46" w:rsidP="00F15A46">
      <w:pPr>
        <w:ind w:left="709"/>
        <w:jc w:val="both"/>
        <w:rPr>
          <w:rFonts w:ascii="Garamond" w:hAnsi="Garamond" w:cs="Arial"/>
          <w:lang w:eastAsia="th-TH"/>
        </w:rPr>
      </w:pPr>
    </w:p>
    <w:p w:rsidR="00F15A46" w:rsidRPr="00F15A46" w:rsidRDefault="00F15A46" w:rsidP="00F15A46">
      <w:pPr>
        <w:jc w:val="both"/>
        <w:rPr>
          <w:rFonts w:ascii="Garamond" w:hAnsi="Garamond" w:cs="Arial"/>
          <w:b/>
          <w:bCs/>
        </w:rPr>
      </w:pPr>
      <w:r w:rsidRPr="00F15A46">
        <w:rPr>
          <w:rFonts w:ascii="Garamond" w:hAnsi="Garamond" w:cs="Arial"/>
          <w:b/>
          <w:bCs/>
        </w:rPr>
        <w:t xml:space="preserve">Course Content: </w:t>
      </w:r>
    </w:p>
    <w:p w:rsidR="00F15A46" w:rsidRPr="00F15A46" w:rsidRDefault="00F15A46" w:rsidP="00F15A46">
      <w:pPr>
        <w:jc w:val="both"/>
        <w:rPr>
          <w:rFonts w:ascii="Garamond" w:hAnsi="Garamond" w:cs="Arial"/>
          <w:b/>
        </w:rPr>
      </w:pPr>
      <w:r w:rsidRPr="00F15A46">
        <w:rPr>
          <w:rFonts w:ascii="Garamond" w:hAnsi="Garamond" w:cs="Arial"/>
          <w:b/>
        </w:rPr>
        <w:t>Epidemiological research and methods</w:t>
      </w:r>
    </w:p>
    <w:p w:rsidR="00F15A46" w:rsidRPr="00F15A46" w:rsidRDefault="00F15A46" w:rsidP="00F15A46">
      <w:pPr>
        <w:numPr>
          <w:ilvl w:val="1"/>
          <w:numId w:val="3"/>
        </w:numPr>
        <w:ind w:left="720"/>
        <w:jc w:val="both"/>
        <w:rPr>
          <w:rFonts w:ascii="Garamond" w:hAnsi="Garamond" w:cs="Arial"/>
        </w:rPr>
      </w:pPr>
      <w:r w:rsidRPr="00F15A46">
        <w:rPr>
          <w:rFonts w:ascii="Garamond" w:hAnsi="Garamond" w:cs="Arial"/>
        </w:rPr>
        <w:t>History</w:t>
      </w:r>
    </w:p>
    <w:p w:rsidR="00F15A46" w:rsidRPr="00F15A46" w:rsidRDefault="00F15A46" w:rsidP="00F15A46">
      <w:pPr>
        <w:numPr>
          <w:ilvl w:val="1"/>
          <w:numId w:val="3"/>
        </w:numPr>
        <w:ind w:left="720"/>
        <w:jc w:val="both"/>
        <w:rPr>
          <w:rFonts w:ascii="Garamond" w:hAnsi="Garamond" w:cs="Arial"/>
        </w:rPr>
      </w:pPr>
      <w:r w:rsidRPr="00F15A46">
        <w:rPr>
          <w:rFonts w:ascii="Garamond" w:hAnsi="Garamond" w:cs="Arial"/>
        </w:rPr>
        <w:t>Scientific Methods or Epidemiological Approach</w:t>
      </w:r>
    </w:p>
    <w:p w:rsidR="00F15A46" w:rsidRPr="00F15A46" w:rsidRDefault="00F15A46" w:rsidP="00F15A46">
      <w:pPr>
        <w:numPr>
          <w:ilvl w:val="1"/>
          <w:numId w:val="3"/>
        </w:numPr>
        <w:ind w:left="720"/>
        <w:jc w:val="both"/>
        <w:rPr>
          <w:rFonts w:ascii="Garamond" w:hAnsi="Garamond" w:cs="Arial"/>
        </w:rPr>
      </w:pPr>
      <w:r w:rsidRPr="00F15A46">
        <w:rPr>
          <w:rFonts w:ascii="Garamond" w:hAnsi="Garamond" w:cs="Arial"/>
        </w:rPr>
        <w:t>Measuring the occurrence of disease and understanding the importance of different public health indices</w:t>
      </w:r>
    </w:p>
    <w:p w:rsidR="00F15A46" w:rsidRPr="00F15A46" w:rsidRDefault="00F15A46" w:rsidP="00F15A46">
      <w:pPr>
        <w:numPr>
          <w:ilvl w:val="1"/>
          <w:numId w:val="3"/>
        </w:numPr>
        <w:ind w:left="720"/>
        <w:rPr>
          <w:rFonts w:ascii="Garamond" w:hAnsi="Garamond" w:cs="Arial"/>
        </w:rPr>
      </w:pPr>
      <w:r w:rsidRPr="00F15A46">
        <w:rPr>
          <w:rFonts w:ascii="Garamond" w:hAnsi="Garamond" w:cs="Arial"/>
        </w:rPr>
        <w:t>Analytic studies (designs, methods, analysis, interpretation, evaluation, and recommendations)</w:t>
      </w:r>
    </w:p>
    <w:p w:rsidR="00F15A46" w:rsidRPr="00F15A46" w:rsidRDefault="00F15A46" w:rsidP="00F15A46">
      <w:pPr>
        <w:jc w:val="both"/>
        <w:rPr>
          <w:rFonts w:ascii="Garamond" w:hAnsi="Garamond" w:cs="Arial"/>
          <w:b/>
        </w:rPr>
      </w:pPr>
      <w:r w:rsidRPr="00F15A46">
        <w:rPr>
          <w:rFonts w:ascii="Garamond" w:hAnsi="Garamond" w:cs="Arial"/>
          <w:b/>
        </w:rPr>
        <w:t xml:space="preserve">Social determinants of health </w:t>
      </w:r>
    </w:p>
    <w:p w:rsidR="00F15A46" w:rsidRPr="00F15A46" w:rsidRDefault="00F15A46" w:rsidP="00F15A46">
      <w:pPr>
        <w:numPr>
          <w:ilvl w:val="1"/>
          <w:numId w:val="3"/>
        </w:numPr>
        <w:ind w:left="720"/>
        <w:jc w:val="both"/>
        <w:rPr>
          <w:rFonts w:ascii="Garamond" w:hAnsi="Garamond" w:cs="Arial"/>
        </w:rPr>
      </w:pPr>
      <w:r w:rsidRPr="00F15A46">
        <w:rPr>
          <w:rFonts w:ascii="Garamond" w:hAnsi="Garamond" w:cs="Arial"/>
        </w:rPr>
        <w:t>Community demographics and their relation to PH</w:t>
      </w:r>
    </w:p>
    <w:p w:rsidR="00F15A46" w:rsidRPr="00F15A46" w:rsidRDefault="00F15A46" w:rsidP="00F15A46">
      <w:pPr>
        <w:numPr>
          <w:ilvl w:val="1"/>
          <w:numId w:val="3"/>
        </w:numPr>
        <w:ind w:left="720"/>
        <w:jc w:val="both"/>
        <w:rPr>
          <w:rFonts w:ascii="Garamond" w:hAnsi="Garamond" w:cs="Arial"/>
        </w:rPr>
      </w:pPr>
      <w:r w:rsidRPr="00F15A46">
        <w:rPr>
          <w:rFonts w:ascii="Garamond" w:hAnsi="Garamond" w:cs="Arial"/>
        </w:rPr>
        <w:t>Relationship between cultural values &amp; community health issues</w:t>
      </w:r>
    </w:p>
    <w:p w:rsidR="00F15A46" w:rsidRPr="00F15A46" w:rsidRDefault="00F15A46" w:rsidP="00F15A46">
      <w:pPr>
        <w:jc w:val="both"/>
        <w:rPr>
          <w:rFonts w:ascii="Garamond" w:hAnsi="Garamond" w:cs="Arial"/>
          <w:b/>
        </w:rPr>
      </w:pPr>
      <w:r w:rsidRPr="00F15A46">
        <w:rPr>
          <w:rFonts w:ascii="Garamond" w:hAnsi="Garamond" w:cs="Arial"/>
          <w:b/>
        </w:rPr>
        <w:t>Appropriate primary &amp; secondary diagnostic research instruments for data gathering</w:t>
      </w:r>
    </w:p>
    <w:p w:rsidR="00F15A46" w:rsidRPr="00F15A46" w:rsidRDefault="00F15A46" w:rsidP="00F15A46">
      <w:pPr>
        <w:numPr>
          <w:ilvl w:val="1"/>
          <w:numId w:val="3"/>
        </w:numPr>
        <w:ind w:left="720"/>
        <w:jc w:val="both"/>
        <w:rPr>
          <w:rFonts w:ascii="Garamond" w:hAnsi="Garamond" w:cs="Arial"/>
        </w:rPr>
      </w:pPr>
      <w:r w:rsidRPr="00F15A46">
        <w:rPr>
          <w:rFonts w:ascii="Garamond" w:hAnsi="Garamond" w:cs="Arial"/>
        </w:rPr>
        <w:t>Qualitative</w:t>
      </w:r>
    </w:p>
    <w:p w:rsidR="00F15A46" w:rsidRPr="00F15A46" w:rsidRDefault="00F15A46" w:rsidP="00F15A46">
      <w:pPr>
        <w:numPr>
          <w:ilvl w:val="2"/>
          <w:numId w:val="3"/>
        </w:numPr>
        <w:rPr>
          <w:rFonts w:ascii="Garamond" w:hAnsi="Garamond" w:cs="Arial"/>
        </w:rPr>
      </w:pPr>
      <w:r w:rsidRPr="00F15A46">
        <w:rPr>
          <w:rFonts w:ascii="Garamond" w:hAnsi="Garamond" w:cs="Arial"/>
        </w:rPr>
        <w:t>Primary tools: observation, in-depths interviews, focus group discussions</w:t>
      </w:r>
    </w:p>
    <w:p w:rsidR="00F15A46" w:rsidRPr="00F15A46" w:rsidRDefault="00F15A46" w:rsidP="00F15A46">
      <w:pPr>
        <w:numPr>
          <w:ilvl w:val="2"/>
          <w:numId w:val="3"/>
        </w:numPr>
        <w:rPr>
          <w:rFonts w:ascii="Garamond" w:hAnsi="Garamond" w:cs="Arial"/>
        </w:rPr>
      </w:pPr>
      <w:r w:rsidRPr="00F15A46">
        <w:rPr>
          <w:rFonts w:ascii="Garamond" w:hAnsi="Garamond" w:cs="Arial"/>
        </w:rPr>
        <w:t>Secondary tools:  Seven Community Tools, Rapid rural appraisal</w:t>
      </w:r>
    </w:p>
    <w:p w:rsidR="00F15A46" w:rsidRPr="00F15A46" w:rsidRDefault="00F15A46" w:rsidP="00F15A46">
      <w:pPr>
        <w:numPr>
          <w:ilvl w:val="1"/>
          <w:numId w:val="3"/>
        </w:numPr>
        <w:ind w:left="720"/>
        <w:jc w:val="both"/>
        <w:rPr>
          <w:rFonts w:ascii="Garamond" w:hAnsi="Garamond" w:cs="Arial"/>
        </w:rPr>
      </w:pPr>
      <w:r w:rsidRPr="00F15A46">
        <w:rPr>
          <w:rFonts w:ascii="Garamond" w:hAnsi="Garamond" w:cs="Arial"/>
        </w:rPr>
        <w:t xml:space="preserve">Quantitative:  </w:t>
      </w:r>
    </w:p>
    <w:p w:rsidR="00F15A46" w:rsidRPr="00F15A46" w:rsidRDefault="00F15A46" w:rsidP="00F15A46">
      <w:pPr>
        <w:numPr>
          <w:ilvl w:val="2"/>
          <w:numId w:val="3"/>
        </w:numPr>
        <w:rPr>
          <w:rFonts w:ascii="Garamond" w:hAnsi="Garamond" w:cs="Arial"/>
        </w:rPr>
      </w:pPr>
      <w:r w:rsidRPr="00F15A46">
        <w:rPr>
          <w:rFonts w:ascii="Garamond" w:hAnsi="Garamond" w:cs="Arial"/>
        </w:rPr>
        <w:t>Primary tools:  questionnaires/surveys, triangulation</w:t>
      </w:r>
    </w:p>
    <w:p w:rsidR="00F15A46" w:rsidRPr="00F15A46" w:rsidRDefault="00F15A46" w:rsidP="00F15A46">
      <w:pPr>
        <w:numPr>
          <w:ilvl w:val="2"/>
          <w:numId w:val="3"/>
        </w:numPr>
        <w:rPr>
          <w:rFonts w:ascii="Garamond" w:hAnsi="Garamond" w:cs="Arial"/>
        </w:rPr>
      </w:pPr>
      <w:r w:rsidRPr="00F15A46">
        <w:rPr>
          <w:rFonts w:ascii="Garamond" w:hAnsi="Garamond" w:cs="Arial"/>
        </w:rPr>
        <w:t>Secondary tools:  secondary data, triangulation</w:t>
      </w:r>
    </w:p>
    <w:p w:rsidR="00F15A46" w:rsidRPr="00F15A46" w:rsidRDefault="00F15A46" w:rsidP="00F15A46">
      <w:pPr>
        <w:jc w:val="both"/>
        <w:rPr>
          <w:rFonts w:ascii="Garamond" w:hAnsi="Garamond" w:cs="Arial"/>
          <w:b/>
        </w:rPr>
      </w:pPr>
      <w:r w:rsidRPr="00F15A46">
        <w:rPr>
          <w:rFonts w:ascii="Garamond" w:hAnsi="Garamond" w:cs="Arial"/>
          <w:b/>
        </w:rPr>
        <w:t>Instrument Designs</w:t>
      </w:r>
    </w:p>
    <w:p w:rsidR="00F15A46" w:rsidRPr="00F15A46" w:rsidRDefault="00F15A46" w:rsidP="00F15A46">
      <w:pPr>
        <w:numPr>
          <w:ilvl w:val="0"/>
          <w:numId w:val="4"/>
        </w:numPr>
        <w:ind w:left="720"/>
        <w:jc w:val="both"/>
        <w:rPr>
          <w:rFonts w:ascii="Garamond" w:hAnsi="Garamond" w:cs="Arial"/>
        </w:rPr>
      </w:pPr>
      <w:r w:rsidRPr="00F15A46">
        <w:rPr>
          <w:rFonts w:ascii="Garamond" w:hAnsi="Garamond" w:cs="Arial"/>
        </w:rPr>
        <w:t>Questionnaire construction (format, coding, etc.)</w:t>
      </w:r>
    </w:p>
    <w:p w:rsidR="00F15A46" w:rsidRPr="00F15A46" w:rsidRDefault="00F15A46" w:rsidP="00F15A46">
      <w:pPr>
        <w:numPr>
          <w:ilvl w:val="0"/>
          <w:numId w:val="4"/>
        </w:numPr>
        <w:ind w:left="720"/>
        <w:jc w:val="both"/>
        <w:rPr>
          <w:rFonts w:ascii="Garamond" w:hAnsi="Garamond" w:cs="Arial"/>
        </w:rPr>
      </w:pPr>
      <w:r w:rsidRPr="00F15A46">
        <w:rPr>
          <w:rFonts w:ascii="Garamond" w:hAnsi="Garamond" w:cs="Arial"/>
        </w:rPr>
        <w:t>Interview guides</w:t>
      </w:r>
    </w:p>
    <w:p w:rsidR="00F15A46" w:rsidRPr="00F15A46" w:rsidRDefault="00F15A46" w:rsidP="00F15A46">
      <w:pPr>
        <w:numPr>
          <w:ilvl w:val="0"/>
          <w:numId w:val="4"/>
        </w:numPr>
        <w:ind w:left="720"/>
        <w:jc w:val="both"/>
        <w:rPr>
          <w:rFonts w:ascii="Garamond" w:hAnsi="Garamond" w:cs="Arial"/>
        </w:rPr>
      </w:pPr>
      <w:r w:rsidRPr="00F15A46">
        <w:rPr>
          <w:rFonts w:ascii="Garamond" w:hAnsi="Garamond" w:cs="Arial"/>
        </w:rPr>
        <w:t>Focus groups management strategies</w:t>
      </w:r>
    </w:p>
    <w:p w:rsidR="00F15A46" w:rsidRPr="00F15A46" w:rsidRDefault="00F15A46" w:rsidP="00F15A46">
      <w:pPr>
        <w:numPr>
          <w:ilvl w:val="0"/>
          <w:numId w:val="4"/>
        </w:numPr>
        <w:ind w:left="720"/>
        <w:jc w:val="both"/>
        <w:rPr>
          <w:rFonts w:ascii="Garamond" w:hAnsi="Garamond" w:cs="Arial"/>
        </w:rPr>
      </w:pPr>
      <w:r w:rsidRPr="00F15A46">
        <w:rPr>
          <w:rFonts w:ascii="Garamond" w:hAnsi="Garamond" w:cs="Arial"/>
        </w:rPr>
        <w:t>Researcher facilitation</w:t>
      </w:r>
    </w:p>
    <w:p w:rsidR="00F15A46" w:rsidRPr="00F15A46" w:rsidRDefault="00F15A46" w:rsidP="00F15A46">
      <w:pPr>
        <w:jc w:val="both"/>
        <w:rPr>
          <w:rFonts w:ascii="Garamond" w:hAnsi="Garamond" w:cs="Arial"/>
          <w:b/>
        </w:rPr>
      </w:pPr>
      <w:r w:rsidRPr="00F15A46">
        <w:rPr>
          <w:rFonts w:ascii="Garamond" w:hAnsi="Garamond" w:cs="Arial"/>
          <w:b/>
        </w:rPr>
        <w:t>Data analysis and interpretation</w:t>
      </w:r>
    </w:p>
    <w:p w:rsidR="00F15A46" w:rsidRPr="00F15A46" w:rsidRDefault="00F15A46" w:rsidP="00F15A46">
      <w:pPr>
        <w:numPr>
          <w:ilvl w:val="0"/>
          <w:numId w:val="4"/>
        </w:numPr>
        <w:ind w:left="720"/>
        <w:jc w:val="both"/>
        <w:rPr>
          <w:rFonts w:ascii="Garamond" w:hAnsi="Garamond" w:cs="Arial"/>
        </w:rPr>
      </w:pPr>
      <w:r w:rsidRPr="00F15A46">
        <w:rPr>
          <w:rFonts w:ascii="Garamond" w:hAnsi="Garamond" w:cs="Arial"/>
        </w:rPr>
        <w:t>Spreadsheets</w:t>
      </w:r>
    </w:p>
    <w:p w:rsidR="00F15A46" w:rsidRPr="00F15A46" w:rsidRDefault="00F15A46" w:rsidP="00F15A46">
      <w:pPr>
        <w:numPr>
          <w:ilvl w:val="0"/>
          <w:numId w:val="4"/>
        </w:numPr>
        <w:ind w:left="720"/>
        <w:jc w:val="both"/>
        <w:rPr>
          <w:rFonts w:ascii="Garamond" w:hAnsi="Garamond" w:cs="Arial"/>
        </w:rPr>
      </w:pPr>
      <w:r w:rsidRPr="00F15A46">
        <w:rPr>
          <w:rFonts w:ascii="Garamond" w:hAnsi="Garamond" w:cs="Arial"/>
        </w:rPr>
        <w:t>Data entry</w:t>
      </w:r>
    </w:p>
    <w:p w:rsidR="00F15A46" w:rsidRPr="00F15A46" w:rsidRDefault="00F15A46" w:rsidP="00F15A46">
      <w:pPr>
        <w:numPr>
          <w:ilvl w:val="0"/>
          <w:numId w:val="4"/>
        </w:numPr>
        <w:ind w:left="720"/>
        <w:jc w:val="both"/>
        <w:rPr>
          <w:rFonts w:ascii="Garamond" w:hAnsi="Garamond" w:cs="Arial"/>
        </w:rPr>
      </w:pPr>
      <w:r w:rsidRPr="00F15A46">
        <w:rPr>
          <w:rFonts w:ascii="Garamond" w:hAnsi="Garamond" w:cs="Arial"/>
        </w:rPr>
        <w:t>Dummy tables</w:t>
      </w:r>
    </w:p>
    <w:p w:rsidR="00F15A46" w:rsidRPr="00F15A46" w:rsidRDefault="00F15A46" w:rsidP="00F15A46">
      <w:pPr>
        <w:numPr>
          <w:ilvl w:val="0"/>
          <w:numId w:val="4"/>
        </w:numPr>
        <w:ind w:left="720"/>
        <w:jc w:val="both"/>
        <w:rPr>
          <w:rFonts w:ascii="Garamond" w:hAnsi="Garamond" w:cs="Arial"/>
        </w:rPr>
      </w:pPr>
      <w:r w:rsidRPr="00F15A46">
        <w:rPr>
          <w:rFonts w:ascii="Garamond" w:hAnsi="Garamond" w:cs="Arial"/>
        </w:rPr>
        <w:t>Results</w:t>
      </w:r>
    </w:p>
    <w:p w:rsidR="00F15A46" w:rsidRPr="00F15A46" w:rsidRDefault="00F15A46" w:rsidP="00F15A46">
      <w:pPr>
        <w:numPr>
          <w:ilvl w:val="0"/>
          <w:numId w:val="4"/>
        </w:numPr>
        <w:ind w:left="720"/>
        <w:jc w:val="both"/>
        <w:rPr>
          <w:rFonts w:ascii="Garamond" w:hAnsi="Garamond" w:cs="Arial"/>
        </w:rPr>
      </w:pPr>
      <w:r w:rsidRPr="00F15A46">
        <w:rPr>
          <w:rFonts w:ascii="Garamond" w:hAnsi="Garamond" w:cs="Arial"/>
        </w:rPr>
        <w:t>Interpretation</w:t>
      </w:r>
    </w:p>
    <w:p w:rsidR="00F15A46" w:rsidRPr="00F15A46" w:rsidRDefault="00F15A46" w:rsidP="00F15A46">
      <w:pPr>
        <w:numPr>
          <w:ilvl w:val="0"/>
          <w:numId w:val="4"/>
        </w:numPr>
        <w:ind w:left="720"/>
        <w:jc w:val="both"/>
        <w:rPr>
          <w:rFonts w:ascii="Garamond" w:hAnsi="Garamond" w:cs="Arial"/>
        </w:rPr>
      </w:pPr>
      <w:r w:rsidRPr="00F15A46">
        <w:rPr>
          <w:rFonts w:ascii="Garamond" w:hAnsi="Garamond" w:cs="Arial"/>
        </w:rPr>
        <w:t>Display/Presentation</w:t>
      </w:r>
    </w:p>
    <w:p w:rsidR="00F15A46" w:rsidRPr="00F15A46" w:rsidRDefault="00F15A46" w:rsidP="00F15A46">
      <w:pPr>
        <w:jc w:val="both"/>
        <w:rPr>
          <w:rFonts w:ascii="Garamond" w:hAnsi="Garamond" w:cs="Arial"/>
          <w:b/>
        </w:rPr>
      </w:pPr>
      <w:r w:rsidRPr="00F15A46">
        <w:rPr>
          <w:rFonts w:ascii="Garamond" w:hAnsi="Garamond" w:cs="Arial"/>
          <w:b/>
        </w:rPr>
        <w:t>Priority and agenda setting</w:t>
      </w:r>
    </w:p>
    <w:p w:rsidR="00F15A46" w:rsidRPr="00F15A46" w:rsidRDefault="00F15A46" w:rsidP="00F15A46">
      <w:pPr>
        <w:jc w:val="both"/>
        <w:rPr>
          <w:rFonts w:ascii="Garamond" w:hAnsi="Garamond" w:cs="Arial"/>
          <w:b/>
          <w:bCs/>
        </w:rPr>
      </w:pPr>
    </w:p>
    <w:p w:rsidR="00F15A46" w:rsidRPr="00F15A46" w:rsidRDefault="00F15A46" w:rsidP="00F15A46">
      <w:pPr>
        <w:jc w:val="both"/>
        <w:rPr>
          <w:rFonts w:ascii="Garamond" w:hAnsi="Garamond" w:cs="Arial"/>
          <w:lang w:eastAsia="th-TH"/>
        </w:rPr>
      </w:pPr>
      <w:r w:rsidRPr="00F15A46">
        <w:rPr>
          <w:rFonts w:ascii="Garamond" w:hAnsi="Garamond" w:cs="Arial"/>
          <w:b/>
          <w:bCs/>
        </w:rPr>
        <w:t xml:space="preserve">Course Prerequisites: </w:t>
      </w:r>
      <w:r w:rsidRPr="00F15A46">
        <w:rPr>
          <w:rFonts w:ascii="Garamond" w:hAnsi="Garamond" w:cs="Arial"/>
        </w:rPr>
        <w:t>PUBH 3001 THPH</w:t>
      </w:r>
    </w:p>
    <w:p w:rsidR="00F15A46" w:rsidRPr="00F15A46" w:rsidRDefault="00F15A46" w:rsidP="00F15A46">
      <w:pPr>
        <w:jc w:val="both"/>
        <w:rPr>
          <w:rStyle w:val="Emphasis"/>
          <w:rFonts w:ascii="Garamond" w:hAnsi="Garamond"/>
        </w:rPr>
      </w:pPr>
    </w:p>
    <w:p w:rsidR="00F15A46" w:rsidRPr="00F15A46" w:rsidRDefault="00F15A46" w:rsidP="00F15A46">
      <w:pPr>
        <w:jc w:val="both"/>
        <w:rPr>
          <w:rFonts w:ascii="Garamond" w:hAnsi="Garamond" w:cs="Arial"/>
        </w:rPr>
      </w:pPr>
      <w:r w:rsidRPr="00F15A46">
        <w:rPr>
          <w:rStyle w:val="Emphasis"/>
          <w:rFonts w:ascii="Garamond" w:hAnsi="Garamond" w:cs="Arial"/>
          <w:b/>
          <w:bCs/>
          <w:color w:val="auto"/>
        </w:rPr>
        <w:t>Method of Instruction:</w:t>
      </w:r>
      <w:r w:rsidRPr="00F15A46">
        <w:rPr>
          <w:rFonts w:ascii="Garamond" w:hAnsi="Garamond" w:cs="Arial"/>
        </w:rPr>
        <w:t xml:space="preserve">  Classroom lectures make up at least 75 percent of classroom hours, and another 25 percent are workshop-style activities, including preparation and practice or research tools and priority and agenda setting. The field hours may include both structured exchanges on site, as well as community stays and exchanges.</w:t>
      </w:r>
    </w:p>
    <w:p w:rsidR="00F15A46" w:rsidRPr="00F15A46" w:rsidRDefault="00F15A46" w:rsidP="00F15A46">
      <w:pPr>
        <w:jc w:val="both"/>
        <w:rPr>
          <w:rFonts w:ascii="Garamond" w:hAnsi="Garamond" w:cs="Arial"/>
        </w:rPr>
      </w:pPr>
    </w:p>
    <w:p w:rsidR="00F15A46" w:rsidRPr="00F15A46" w:rsidRDefault="00F15A46" w:rsidP="00F15A46">
      <w:pPr>
        <w:jc w:val="both"/>
        <w:rPr>
          <w:rFonts w:ascii="Garamond" w:hAnsi="Garamond" w:cs="Arial"/>
        </w:rPr>
      </w:pPr>
      <w:r w:rsidRPr="00F15A46">
        <w:rPr>
          <w:rFonts w:ascii="Garamond" w:hAnsi="Garamond" w:cs="Arial"/>
          <w:b/>
          <w:bCs/>
        </w:rPr>
        <w:lastRenderedPageBreak/>
        <w:t>Course requirements:</w:t>
      </w:r>
      <w:r w:rsidRPr="00F15A46">
        <w:rPr>
          <w:rFonts w:ascii="Garamond" w:hAnsi="Garamond" w:cs="Arial"/>
        </w:rPr>
        <w:t xml:space="preserve"> Course requirements involve four aspects: readings, written work, oral and written reports, and field practice.</w:t>
      </w:r>
    </w:p>
    <w:p w:rsidR="00F15A46" w:rsidRPr="00F15A46" w:rsidRDefault="00F15A46" w:rsidP="00F15A46">
      <w:pPr>
        <w:jc w:val="both"/>
        <w:rPr>
          <w:rFonts w:ascii="Garamond" w:hAnsi="Garamond" w:cs="Arial"/>
        </w:rPr>
      </w:pPr>
    </w:p>
    <w:p w:rsidR="00F15A46" w:rsidRPr="00F15A46" w:rsidRDefault="00F15A46" w:rsidP="00F15A46">
      <w:pPr>
        <w:jc w:val="both"/>
        <w:rPr>
          <w:rFonts w:ascii="Garamond" w:hAnsi="Garamond" w:cs="Arial"/>
        </w:rPr>
      </w:pPr>
    </w:p>
    <w:p w:rsidR="00F15A46" w:rsidRPr="00F15A46" w:rsidRDefault="00F15A46" w:rsidP="00F15A46">
      <w:pPr>
        <w:jc w:val="both"/>
        <w:rPr>
          <w:rFonts w:ascii="Garamond" w:hAnsi="Garamond" w:cs="Arial"/>
          <w:b/>
          <w:bCs/>
          <w:spacing w:val="60"/>
        </w:rPr>
      </w:pPr>
      <w:r w:rsidRPr="00F15A46">
        <w:rPr>
          <w:rFonts w:ascii="Garamond" w:hAnsi="Garamond" w:cs="Arial"/>
          <w:b/>
          <w:bCs/>
        </w:rPr>
        <w:t>Assessment for Course</w:t>
      </w:r>
      <w:r w:rsidRPr="00F15A46">
        <w:rPr>
          <w:rFonts w:ascii="Garamond" w:hAnsi="Garamond" w:cs="Arial"/>
          <w:b/>
          <w:bCs/>
          <w:spacing w:val="60"/>
        </w:rPr>
        <w:t>:</w:t>
      </w:r>
    </w:p>
    <w:p w:rsidR="00F15A46" w:rsidRPr="00F15A46" w:rsidRDefault="00F15A46" w:rsidP="00F15A46">
      <w:pPr>
        <w:ind w:left="720"/>
        <w:jc w:val="both"/>
        <w:rPr>
          <w:rFonts w:ascii="Garamond" w:hAnsi="Garamond" w:cs="Arial"/>
        </w:rPr>
      </w:pPr>
      <w:r w:rsidRPr="00F15A46">
        <w:rPr>
          <w:rFonts w:ascii="Garamond" w:hAnsi="Garamond" w:cs="Arial"/>
        </w:rPr>
        <w:t xml:space="preserve">3 Summaries of Community Work </w:t>
      </w:r>
    </w:p>
    <w:p w:rsidR="00F15A46" w:rsidRPr="00F15A46" w:rsidRDefault="00F15A46" w:rsidP="00F15A46">
      <w:pPr>
        <w:ind w:left="720"/>
        <w:jc w:val="both"/>
        <w:rPr>
          <w:rFonts w:ascii="Garamond" w:hAnsi="Garamond" w:cs="Arial"/>
        </w:rPr>
      </w:pPr>
      <w:r w:rsidRPr="00F15A46">
        <w:rPr>
          <w:rFonts w:ascii="Garamond" w:hAnsi="Garamond" w:cs="Arial"/>
        </w:rPr>
        <w:t xml:space="preserve">(1 Presentation/2 Written </w:t>
      </w:r>
      <w:r>
        <w:rPr>
          <w:rFonts w:ascii="Garamond" w:hAnsi="Garamond" w:cs="Arial"/>
        </w:rPr>
        <w:t xml:space="preserve">Reports)   </w:t>
      </w:r>
      <w:r>
        <w:rPr>
          <w:rFonts w:ascii="Garamond" w:hAnsi="Garamond" w:cs="Arial"/>
        </w:rPr>
        <w:tab/>
      </w:r>
      <w:r>
        <w:rPr>
          <w:rFonts w:ascii="Garamond" w:hAnsi="Garamond" w:cs="Arial"/>
        </w:rPr>
        <w:tab/>
      </w:r>
      <w:r>
        <w:rPr>
          <w:rFonts w:ascii="Garamond" w:hAnsi="Garamond" w:cs="Arial"/>
        </w:rPr>
        <w:tab/>
      </w:r>
      <w:r w:rsidRPr="00F15A46">
        <w:rPr>
          <w:rFonts w:ascii="Garamond" w:hAnsi="Garamond" w:cs="Arial"/>
        </w:rPr>
        <w:t>45%</w:t>
      </w:r>
    </w:p>
    <w:p w:rsidR="00F15A46" w:rsidRPr="00F15A46" w:rsidRDefault="00F15A46" w:rsidP="00F15A46">
      <w:pPr>
        <w:ind w:firstLine="720"/>
        <w:jc w:val="both"/>
        <w:rPr>
          <w:rFonts w:ascii="Garamond" w:hAnsi="Garamond" w:cs="Arial"/>
        </w:rPr>
      </w:pPr>
      <w:r w:rsidRPr="00F15A46">
        <w:rPr>
          <w:rFonts w:ascii="Garamond" w:hAnsi="Garamond" w:cs="Arial"/>
        </w:rPr>
        <w:t>Field Practice/Participation&amp; Unit Facilitation</w:t>
      </w:r>
      <w:r w:rsidRPr="00F15A46">
        <w:rPr>
          <w:rFonts w:ascii="Garamond" w:hAnsi="Garamond" w:cs="Arial"/>
        </w:rPr>
        <w:tab/>
      </w:r>
      <w:r w:rsidRPr="00F15A46">
        <w:rPr>
          <w:rFonts w:ascii="Garamond" w:hAnsi="Garamond" w:cs="Arial"/>
        </w:rPr>
        <w:tab/>
        <w:t>30%</w:t>
      </w:r>
    </w:p>
    <w:p w:rsidR="00F15A46" w:rsidRPr="00F15A46" w:rsidRDefault="00F15A46" w:rsidP="00F15A46">
      <w:pPr>
        <w:ind w:firstLine="720"/>
        <w:jc w:val="both"/>
        <w:rPr>
          <w:rFonts w:ascii="Garamond" w:hAnsi="Garamond" w:cs="Arial"/>
        </w:rPr>
      </w:pPr>
      <w:r>
        <w:rPr>
          <w:rFonts w:ascii="Garamond" w:hAnsi="Garamond" w:cs="Arial"/>
        </w:rPr>
        <w:t>Final Exam</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F15A46">
        <w:rPr>
          <w:rFonts w:ascii="Garamond" w:hAnsi="Garamond" w:cs="Arial"/>
        </w:rPr>
        <w:t xml:space="preserve"> 25%</w:t>
      </w:r>
    </w:p>
    <w:p w:rsidR="00F15A46" w:rsidRPr="00F15A46" w:rsidRDefault="00F15A46" w:rsidP="00F15A46">
      <w:pPr>
        <w:jc w:val="both"/>
        <w:rPr>
          <w:rFonts w:ascii="Garamond" w:hAnsi="Garamond" w:cs="Arial"/>
          <w:b/>
          <w:bCs/>
          <w:smallCaps/>
        </w:rPr>
      </w:pPr>
    </w:p>
    <w:p w:rsidR="00F15A46" w:rsidRPr="00F15A46" w:rsidRDefault="00F15A46" w:rsidP="00F15A46">
      <w:pPr>
        <w:widowControl w:val="0"/>
        <w:suppressAutoHyphens w:val="0"/>
        <w:autoSpaceDE w:val="0"/>
        <w:autoSpaceDN w:val="0"/>
        <w:adjustRightInd w:val="0"/>
        <w:rPr>
          <w:rFonts w:ascii="Garamond" w:eastAsiaTheme="minorEastAsia" w:hAnsi="Garamond" w:cs="Arial"/>
          <w:color w:val="1A1A1A"/>
          <w:lang w:eastAsia="en-US"/>
        </w:rPr>
      </w:pPr>
      <w:r w:rsidRPr="00F15A46">
        <w:rPr>
          <w:rFonts w:ascii="Garamond" w:hAnsi="Garamond" w:cs="Arial"/>
          <w:b/>
          <w:bCs/>
        </w:rPr>
        <w:t>Three Summaries of Community Work (1 Presentation/2 Written Reports):</w:t>
      </w:r>
      <w:r w:rsidRPr="00F15A46">
        <w:rPr>
          <w:rFonts w:ascii="Garamond" w:hAnsi="Garamond" w:cs="Arial"/>
        </w:rPr>
        <w:t xml:space="preserve">  At the conclusion of each community visit, you are expected to produce written data, research instruments, and evidence of your group’s analyses.  You must turn in your research instruments and present your work to faculty and your peers in written and oral form. Each student presents his/her group’s work at least once during the course.  You are also expected to turn in a printed version of your presentation.  Each also student works in groups to produce a written summary of his/her group’s work on two occasions (when not presenting) during the </w:t>
      </w:r>
      <w:proofErr w:type="spellStart"/>
      <w:r w:rsidRPr="00F15A46">
        <w:rPr>
          <w:rFonts w:ascii="Garamond" w:hAnsi="Garamond" w:cs="Arial"/>
        </w:rPr>
        <w:t>course.</w:t>
      </w:r>
      <w:r w:rsidRPr="00F15A46">
        <w:rPr>
          <w:rFonts w:ascii="Garamond" w:eastAsiaTheme="minorEastAsia" w:hAnsi="Garamond" w:cs="Arial"/>
          <w:color w:val="1A1A1A"/>
          <w:lang w:eastAsia="en-US"/>
        </w:rPr>
        <w:t>Overall</w:t>
      </w:r>
      <w:proofErr w:type="spellEnd"/>
      <w:r w:rsidRPr="00F15A46">
        <w:rPr>
          <w:rFonts w:ascii="Garamond" w:eastAsiaTheme="minorEastAsia" w:hAnsi="Garamond" w:cs="Arial"/>
          <w:color w:val="1A1A1A"/>
          <w:lang w:eastAsia="en-US"/>
        </w:rPr>
        <w:t xml:space="preserve">, the written summary should resemble a journal article in its format (as you are writing about primary data that you collected).All of your group’s </w:t>
      </w:r>
      <w:proofErr w:type="spellStart"/>
      <w:r w:rsidRPr="00F15A46">
        <w:rPr>
          <w:rFonts w:ascii="Garamond" w:eastAsiaTheme="minorEastAsia" w:hAnsi="Garamond" w:cs="Arial"/>
          <w:color w:val="1A1A1A"/>
          <w:lang w:eastAsia="en-US"/>
        </w:rPr>
        <w:t>summariescome</w:t>
      </w:r>
      <w:proofErr w:type="spellEnd"/>
      <w:r w:rsidRPr="00F15A46">
        <w:rPr>
          <w:rFonts w:ascii="Garamond" w:eastAsiaTheme="minorEastAsia" w:hAnsi="Garamond" w:cs="Arial"/>
          <w:color w:val="1A1A1A"/>
          <w:lang w:eastAsia="en-US"/>
        </w:rPr>
        <w:t xml:space="preserve"> from different types of data collected with different data collection tools, so you will need to adapt the different categories listed in the rubric to fit the situation. </w:t>
      </w:r>
    </w:p>
    <w:p w:rsidR="00F15A46" w:rsidRPr="00F15A46" w:rsidRDefault="00F15A46" w:rsidP="00F15A46">
      <w:pPr>
        <w:pStyle w:val="NoSpacing"/>
        <w:jc w:val="both"/>
        <w:rPr>
          <w:rFonts w:ascii="Garamond" w:hAnsi="Garamond" w:cs="Arial"/>
          <w:sz w:val="24"/>
          <w:szCs w:val="24"/>
        </w:rPr>
      </w:pPr>
    </w:p>
    <w:p w:rsidR="00F15A46" w:rsidRPr="00F15A46" w:rsidRDefault="00F15A46" w:rsidP="00F15A46">
      <w:pPr>
        <w:jc w:val="both"/>
        <w:rPr>
          <w:rFonts w:ascii="Garamond" w:hAnsi="Garamond"/>
          <w:b/>
        </w:rPr>
      </w:pPr>
      <w:r w:rsidRPr="00F15A46">
        <w:rPr>
          <w:rFonts w:ascii="Garamond" w:hAnsi="Garamond"/>
          <w:b/>
        </w:rPr>
        <w:t>Grading for Data Presentations:</w:t>
      </w:r>
    </w:p>
    <w:p w:rsidR="00F15A46" w:rsidRPr="00F15A46" w:rsidRDefault="00F15A46" w:rsidP="00F15A46">
      <w:pPr>
        <w:ind w:left="450" w:firstLine="270"/>
        <w:jc w:val="both"/>
        <w:rPr>
          <w:rFonts w:ascii="Garamond" w:hAnsi="Garamond" w:cs="Arial"/>
        </w:rPr>
      </w:pPr>
      <w:r w:rsidRPr="00F15A46">
        <w:rPr>
          <w:rFonts w:ascii="Garamond" w:hAnsi="Garamond" w:cs="Arial"/>
        </w:rPr>
        <w:t xml:space="preserve">Introduction </w:t>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t xml:space="preserve">  5%</w:t>
      </w:r>
    </w:p>
    <w:p w:rsidR="00F15A46" w:rsidRPr="00F15A46" w:rsidRDefault="00F15A46" w:rsidP="00F15A46">
      <w:pPr>
        <w:ind w:left="450" w:firstLine="270"/>
        <w:jc w:val="both"/>
        <w:rPr>
          <w:rFonts w:ascii="Garamond" w:hAnsi="Garamond" w:cs="Arial"/>
        </w:rPr>
      </w:pPr>
      <w:r>
        <w:rPr>
          <w:rFonts w:ascii="Garamond" w:hAnsi="Garamond" w:cs="Arial"/>
        </w:rPr>
        <w:t xml:space="preserve">Content </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t xml:space="preserve"> </w:t>
      </w:r>
      <w:r w:rsidRPr="00F15A46">
        <w:rPr>
          <w:rFonts w:ascii="Garamond" w:hAnsi="Garamond" w:cs="Arial"/>
        </w:rPr>
        <w:t>40%</w:t>
      </w:r>
    </w:p>
    <w:p w:rsidR="00F15A46" w:rsidRPr="00F15A46" w:rsidRDefault="00F15A46" w:rsidP="00F15A46">
      <w:pPr>
        <w:ind w:left="450" w:firstLine="270"/>
        <w:jc w:val="both"/>
        <w:rPr>
          <w:rFonts w:ascii="Garamond" w:hAnsi="Garamond" w:cs="Arial"/>
        </w:rPr>
      </w:pPr>
      <w:r w:rsidRPr="00F15A46">
        <w:rPr>
          <w:rFonts w:ascii="Garamond" w:hAnsi="Garamond" w:cs="Arial"/>
        </w:rPr>
        <w:t xml:space="preserve">Conclusion </w:t>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t xml:space="preserve">  5%</w:t>
      </w:r>
    </w:p>
    <w:p w:rsidR="00F15A46" w:rsidRPr="00F15A46" w:rsidRDefault="00F15A46" w:rsidP="00F15A46">
      <w:pPr>
        <w:ind w:left="450" w:firstLine="270"/>
        <w:jc w:val="both"/>
        <w:rPr>
          <w:rFonts w:ascii="Garamond" w:hAnsi="Garamond" w:cs="Arial"/>
        </w:rPr>
      </w:pPr>
      <w:r w:rsidRPr="00F15A46">
        <w:rPr>
          <w:rFonts w:ascii="Garamond" w:hAnsi="Garamond" w:cs="Arial"/>
        </w:rPr>
        <w:t xml:space="preserve">Focus, Sequencing, and Speed </w:t>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Pr>
          <w:rFonts w:ascii="Garamond" w:hAnsi="Garamond" w:cs="Arial"/>
        </w:rPr>
        <w:tab/>
      </w:r>
      <w:r w:rsidRPr="00F15A46">
        <w:rPr>
          <w:rFonts w:ascii="Garamond" w:hAnsi="Garamond" w:cs="Arial"/>
        </w:rPr>
        <w:t>30%</w:t>
      </w:r>
    </w:p>
    <w:p w:rsidR="00F15A46" w:rsidRPr="00F15A46" w:rsidRDefault="00F15A46" w:rsidP="00F15A46">
      <w:pPr>
        <w:ind w:left="450" w:firstLine="270"/>
        <w:jc w:val="both"/>
        <w:rPr>
          <w:rFonts w:ascii="Garamond" w:hAnsi="Garamond" w:cs="Arial"/>
        </w:rPr>
      </w:pPr>
      <w:r w:rsidRPr="00F15A46">
        <w:rPr>
          <w:rFonts w:ascii="Garamond" w:hAnsi="Garamond" w:cs="Arial"/>
        </w:rPr>
        <w:t xml:space="preserve">Question and Answer </w:t>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Pr>
          <w:rFonts w:ascii="Garamond" w:hAnsi="Garamond" w:cs="Arial"/>
        </w:rPr>
        <w:tab/>
      </w:r>
      <w:r w:rsidRPr="00F15A46">
        <w:rPr>
          <w:rFonts w:ascii="Garamond" w:hAnsi="Garamond" w:cs="Arial"/>
        </w:rPr>
        <w:t>10%</w:t>
      </w:r>
    </w:p>
    <w:p w:rsidR="00F15A46" w:rsidRPr="00F15A46" w:rsidRDefault="00F15A46" w:rsidP="00F15A46">
      <w:pPr>
        <w:ind w:left="450" w:firstLine="270"/>
        <w:jc w:val="both"/>
        <w:rPr>
          <w:rFonts w:ascii="Garamond" w:hAnsi="Garamond" w:cs="Arial"/>
        </w:rPr>
      </w:pPr>
      <w:r w:rsidRPr="00F15A46">
        <w:rPr>
          <w:rFonts w:ascii="Garamond" w:hAnsi="Garamond" w:cs="Arial"/>
        </w:rPr>
        <w:t xml:space="preserve">Presentation Format </w:t>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t>10%</w:t>
      </w:r>
    </w:p>
    <w:p w:rsidR="00F15A46" w:rsidRPr="00F15A46" w:rsidRDefault="00F15A46" w:rsidP="00F15A46">
      <w:pPr>
        <w:jc w:val="both"/>
        <w:rPr>
          <w:rFonts w:ascii="Garamond" w:hAnsi="Garamond" w:cs="Arial"/>
          <w:b/>
        </w:rPr>
      </w:pPr>
    </w:p>
    <w:p w:rsidR="00F15A46" w:rsidRPr="00F15A46" w:rsidRDefault="00F15A46" w:rsidP="00F15A46">
      <w:pPr>
        <w:jc w:val="both"/>
        <w:rPr>
          <w:rFonts w:ascii="Garamond" w:hAnsi="Garamond"/>
          <w:b/>
          <w:color w:val="000000"/>
        </w:rPr>
      </w:pPr>
      <w:r w:rsidRPr="00F15A46">
        <w:rPr>
          <w:rFonts w:ascii="Garamond" w:hAnsi="Garamond" w:cs="Arial"/>
          <w:b/>
        </w:rPr>
        <w:t xml:space="preserve">Grading for </w:t>
      </w:r>
      <w:r w:rsidRPr="00F15A46">
        <w:rPr>
          <w:rFonts w:ascii="Garamond" w:hAnsi="Garamond"/>
          <w:b/>
          <w:color w:val="000000"/>
        </w:rPr>
        <w:t>Data Summary:</w:t>
      </w:r>
    </w:p>
    <w:p w:rsidR="00F15A46" w:rsidRPr="00F15A46" w:rsidRDefault="00F15A46" w:rsidP="00F15A46">
      <w:pPr>
        <w:ind w:left="450" w:firstLine="270"/>
        <w:jc w:val="both"/>
        <w:rPr>
          <w:rFonts w:ascii="Garamond" w:hAnsi="Garamond"/>
        </w:rPr>
      </w:pPr>
      <w:r w:rsidRPr="00F15A46">
        <w:rPr>
          <w:rFonts w:ascii="Garamond" w:hAnsi="Garamond"/>
        </w:rPr>
        <w:t xml:space="preserve">Title and Abstract / Summary </w:t>
      </w:r>
      <w:r w:rsidRPr="00F15A46">
        <w:rPr>
          <w:rFonts w:ascii="Garamond" w:hAnsi="Garamond"/>
        </w:rPr>
        <w:tab/>
      </w:r>
      <w:r w:rsidRPr="00F15A46">
        <w:rPr>
          <w:rFonts w:ascii="Garamond" w:hAnsi="Garamond"/>
        </w:rPr>
        <w:tab/>
      </w:r>
      <w:r w:rsidRPr="00F15A46">
        <w:rPr>
          <w:rFonts w:ascii="Garamond" w:hAnsi="Garamond"/>
        </w:rPr>
        <w:tab/>
        <w:t xml:space="preserve">         </w:t>
      </w:r>
      <w:r>
        <w:rPr>
          <w:rFonts w:ascii="Garamond" w:hAnsi="Garamond"/>
        </w:rPr>
        <w:tab/>
      </w:r>
      <w:r>
        <w:rPr>
          <w:rFonts w:ascii="Garamond" w:hAnsi="Garamond"/>
        </w:rPr>
        <w:tab/>
      </w:r>
      <w:r w:rsidRPr="00F15A46">
        <w:rPr>
          <w:rFonts w:ascii="Garamond" w:hAnsi="Garamond"/>
        </w:rPr>
        <w:t>5%</w:t>
      </w:r>
    </w:p>
    <w:p w:rsidR="00F15A46" w:rsidRPr="00F15A46" w:rsidRDefault="00F15A46" w:rsidP="00F15A46">
      <w:pPr>
        <w:ind w:left="450" w:firstLine="270"/>
        <w:jc w:val="both"/>
        <w:rPr>
          <w:rFonts w:ascii="Garamond" w:hAnsi="Garamond"/>
        </w:rPr>
      </w:pPr>
      <w:r w:rsidRPr="00F15A46">
        <w:rPr>
          <w:rFonts w:ascii="Garamond" w:hAnsi="Garamond"/>
        </w:rPr>
        <w:t>Introduction</w:t>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t xml:space="preserve"> 5%</w:t>
      </w:r>
    </w:p>
    <w:p w:rsidR="00F15A46" w:rsidRPr="00F15A46" w:rsidRDefault="00F15A46" w:rsidP="00F15A46">
      <w:pPr>
        <w:ind w:left="450" w:firstLine="270"/>
        <w:jc w:val="both"/>
        <w:rPr>
          <w:rFonts w:ascii="Garamond" w:hAnsi="Garamond"/>
        </w:rPr>
      </w:pPr>
      <w:r w:rsidRPr="00F15A46">
        <w:rPr>
          <w:rFonts w:ascii="Garamond" w:hAnsi="Garamond"/>
        </w:rPr>
        <w:t>Review of the Research Instrument</w:t>
      </w:r>
      <w:r w:rsidRPr="00F15A46">
        <w:rPr>
          <w:rFonts w:ascii="Garamond" w:hAnsi="Garamond"/>
        </w:rPr>
        <w:tab/>
      </w:r>
      <w:r w:rsidRPr="00F15A46">
        <w:rPr>
          <w:rFonts w:ascii="Garamond" w:hAnsi="Garamond"/>
        </w:rPr>
        <w:tab/>
      </w:r>
      <w:r w:rsidRPr="00F15A46">
        <w:rPr>
          <w:rFonts w:ascii="Garamond" w:hAnsi="Garamond"/>
        </w:rPr>
        <w:tab/>
        <w:t xml:space="preserve"> </w:t>
      </w:r>
      <w:r>
        <w:rPr>
          <w:rFonts w:ascii="Garamond" w:hAnsi="Garamond"/>
        </w:rPr>
        <w:tab/>
      </w:r>
      <w:r w:rsidRPr="00F15A46">
        <w:rPr>
          <w:rFonts w:ascii="Garamond" w:hAnsi="Garamond"/>
        </w:rPr>
        <w:t>10%</w:t>
      </w:r>
    </w:p>
    <w:p w:rsidR="00F15A46" w:rsidRPr="00F15A46" w:rsidRDefault="00F15A46" w:rsidP="00F15A46">
      <w:pPr>
        <w:ind w:left="450" w:firstLine="270"/>
        <w:jc w:val="both"/>
        <w:rPr>
          <w:rFonts w:ascii="Garamond" w:hAnsi="Garamond"/>
        </w:rPr>
      </w:pPr>
      <w:r>
        <w:rPr>
          <w:rFonts w:ascii="Garamond" w:hAnsi="Garamond"/>
        </w:rPr>
        <w:t xml:space="preserve">Methods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F15A46">
        <w:rPr>
          <w:rFonts w:ascii="Garamond" w:hAnsi="Garamond"/>
        </w:rPr>
        <w:t>25%</w:t>
      </w:r>
    </w:p>
    <w:p w:rsidR="00F15A46" w:rsidRPr="00F15A46" w:rsidRDefault="00F15A46" w:rsidP="00F15A46">
      <w:pPr>
        <w:ind w:left="450" w:firstLine="270"/>
        <w:jc w:val="both"/>
        <w:rPr>
          <w:rFonts w:ascii="Garamond" w:hAnsi="Garamond"/>
        </w:rPr>
      </w:pPr>
      <w:r w:rsidRPr="00F15A46">
        <w:rPr>
          <w:rFonts w:ascii="Garamond" w:hAnsi="Garamond"/>
        </w:rPr>
        <w:t>(Including sample of population, sample size, measurement, outcome measurement, data analysis, ethics)</w:t>
      </w:r>
    </w:p>
    <w:p w:rsidR="00F15A46" w:rsidRPr="00F15A46" w:rsidRDefault="00F15A46" w:rsidP="00F15A46">
      <w:pPr>
        <w:ind w:firstLine="720"/>
        <w:rPr>
          <w:rFonts w:ascii="Garamond" w:hAnsi="Garamond"/>
        </w:rPr>
      </w:pPr>
      <w:r>
        <w:rPr>
          <w:rFonts w:ascii="Garamond" w:hAnsi="Garamond"/>
        </w:rPr>
        <w:t xml:space="preserve">Results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Pr="00F15A46">
        <w:rPr>
          <w:rFonts w:ascii="Garamond" w:hAnsi="Garamond"/>
        </w:rPr>
        <w:t>15%</w:t>
      </w:r>
    </w:p>
    <w:p w:rsidR="00F15A46" w:rsidRPr="00F15A46" w:rsidRDefault="00F15A46" w:rsidP="00F15A46">
      <w:pPr>
        <w:ind w:left="450" w:firstLine="270"/>
        <w:jc w:val="both"/>
        <w:rPr>
          <w:rFonts w:ascii="Garamond" w:hAnsi="Garamond"/>
        </w:rPr>
      </w:pPr>
      <w:r w:rsidRPr="00F15A46">
        <w:rPr>
          <w:rFonts w:ascii="Garamond" w:hAnsi="Garamond"/>
        </w:rPr>
        <w:t xml:space="preserve">Discussion </w:t>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t xml:space="preserve"> 15%</w:t>
      </w:r>
    </w:p>
    <w:p w:rsidR="00F15A46" w:rsidRPr="00F15A46" w:rsidRDefault="00F15A46" w:rsidP="00F15A46">
      <w:pPr>
        <w:ind w:left="450" w:firstLine="270"/>
        <w:jc w:val="both"/>
        <w:rPr>
          <w:rFonts w:ascii="Garamond" w:hAnsi="Garamond"/>
        </w:rPr>
      </w:pPr>
      <w:r w:rsidRPr="00F15A46">
        <w:rPr>
          <w:rFonts w:ascii="Garamond" w:hAnsi="Garamond"/>
        </w:rPr>
        <w:t xml:space="preserve">Conclusion </w:t>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t xml:space="preserve"> 15%</w:t>
      </w:r>
    </w:p>
    <w:p w:rsidR="00F15A46" w:rsidRPr="00F15A46" w:rsidRDefault="00F15A46" w:rsidP="00F15A46">
      <w:pPr>
        <w:ind w:left="450" w:firstLine="270"/>
        <w:rPr>
          <w:rFonts w:ascii="Garamond" w:hAnsi="Garamond"/>
        </w:rPr>
      </w:pPr>
      <w:r w:rsidRPr="00F15A46">
        <w:rPr>
          <w:rFonts w:ascii="Garamond" w:hAnsi="Garamond"/>
        </w:rPr>
        <w:t>(Including primary findings, strength &amp; limitation, recommendation, future direction)</w:t>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r w:rsidRPr="00F15A46">
        <w:rPr>
          <w:rFonts w:ascii="Garamond" w:hAnsi="Garamond"/>
        </w:rPr>
        <w:tab/>
      </w:r>
    </w:p>
    <w:p w:rsidR="00F15A46" w:rsidRPr="00F15A46" w:rsidRDefault="00F15A46" w:rsidP="00F15A46">
      <w:pPr>
        <w:ind w:left="450" w:firstLine="270"/>
        <w:rPr>
          <w:rFonts w:ascii="Garamond" w:hAnsi="Garamond"/>
        </w:rPr>
      </w:pPr>
      <w:r w:rsidRPr="00F15A46">
        <w:rPr>
          <w:rFonts w:ascii="Garamond" w:hAnsi="Garamond"/>
        </w:rPr>
        <w:t>APA Format, Spelling, Grammar</w:t>
      </w:r>
      <w:r w:rsidRPr="00F15A46">
        <w:rPr>
          <w:rFonts w:ascii="Garamond" w:hAnsi="Garamond"/>
        </w:rPr>
        <w:tab/>
      </w:r>
      <w:r w:rsidRPr="00F15A46">
        <w:rPr>
          <w:rFonts w:ascii="Garamond" w:hAnsi="Garamond"/>
        </w:rPr>
        <w:tab/>
      </w:r>
      <w:r w:rsidRPr="00F15A46">
        <w:rPr>
          <w:rFonts w:ascii="Garamond" w:hAnsi="Garamond"/>
        </w:rPr>
        <w:tab/>
        <w:t xml:space="preserve"> </w:t>
      </w:r>
      <w:r>
        <w:rPr>
          <w:rFonts w:ascii="Garamond" w:hAnsi="Garamond"/>
        </w:rPr>
        <w:tab/>
      </w:r>
      <w:r w:rsidRPr="00F15A46">
        <w:rPr>
          <w:rFonts w:ascii="Garamond" w:hAnsi="Garamond"/>
        </w:rPr>
        <w:t>10%</w:t>
      </w:r>
    </w:p>
    <w:p w:rsidR="00F15A46" w:rsidRPr="00F15A46" w:rsidRDefault="00F15A46" w:rsidP="00F15A46">
      <w:pPr>
        <w:jc w:val="both"/>
        <w:rPr>
          <w:rFonts w:ascii="Garamond" w:hAnsi="Garamond" w:cs="Arial"/>
        </w:rPr>
      </w:pPr>
    </w:p>
    <w:p w:rsidR="00F15A46" w:rsidRPr="00F15A46" w:rsidRDefault="00F15A46" w:rsidP="00F15A46">
      <w:pPr>
        <w:pStyle w:val="NoSpacing"/>
        <w:jc w:val="both"/>
        <w:rPr>
          <w:rFonts w:ascii="Garamond" w:hAnsi="Garamond" w:cs="Arial"/>
          <w:sz w:val="24"/>
          <w:szCs w:val="24"/>
        </w:rPr>
      </w:pPr>
      <w:r w:rsidRPr="00F15A46">
        <w:rPr>
          <w:rFonts w:ascii="Garamond" w:hAnsi="Garamond" w:cs="Arial"/>
          <w:b/>
          <w:bCs/>
          <w:sz w:val="24"/>
          <w:szCs w:val="24"/>
        </w:rPr>
        <w:t>Field Practice/Participation and Unit Facilitation:</w:t>
      </w:r>
      <w:r w:rsidRPr="00F15A46">
        <w:rPr>
          <w:rFonts w:ascii="Garamond" w:hAnsi="Garamond" w:cs="Arial"/>
          <w:sz w:val="24"/>
          <w:szCs w:val="24"/>
        </w:rPr>
        <w:t xml:space="preserve">  In order to demonstrate research effectiveness, you will use the instruments you design in class to gather data in three different communities.  </w:t>
      </w:r>
      <w:r w:rsidRPr="00F15A46">
        <w:rPr>
          <w:rFonts w:ascii="Garamond" w:hAnsi="Garamond" w:cs="Arial"/>
          <w:i/>
          <w:iCs/>
          <w:sz w:val="24"/>
          <w:szCs w:val="24"/>
        </w:rPr>
        <w:t xml:space="preserve">This data collection needs to be taken seriously as it will inform your final project for the practicum at the end of the </w:t>
      </w:r>
      <w:proofErr w:type="spellStart"/>
      <w:r w:rsidRPr="00F15A46">
        <w:rPr>
          <w:rFonts w:ascii="Garamond" w:hAnsi="Garamond" w:cs="Arial"/>
          <w:i/>
          <w:iCs/>
          <w:sz w:val="24"/>
          <w:szCs w:val="24"/>
        </w:rPr>
        <w:t>semester</w:t>
      </w:r>
      <w:r w:rsidRPr="00F15A46">
        <w:rPr>
          <w:rFonts w:ascii="Garamond" w:hAnsi="Garamond" w:cs="Arial"/>
          <w:sz w:val="24"/>
          <w:szCs w:val="24"/>
        </w:rPr>
        <w:t>.</w:t>
      </w:r>
      <w:r w:rsidRPr="00F15A46">
        <w:rPr>
          <w:rFonts w:ascii="Garamond" w:hAnsi="Garamond" w:cs="Times"/>
          <w:sz w:val="24"/>
          <w:szCs w:val="24"/>
        </w:rPr>
        <w:t>For</w:t>
      </w:r>
      <w:proofErr w:type="spellEnd"/>
      <w:r w:rsidRPr="00F15A46">
        <w:rPr>
          <w:rFonts w:ascii="Garamond" w:hAnsi="Garamond" w:cs="Times"/>
          <w:sz w:val="24"/>
          <w:szCs w:val="24"/>
        </w:rPr>
        <w:t xml:space="preserve"> unit facilitation, students work in groups to plan </w:t>
      </w:r>
      <w:r w:rsidRPr="00F15A46">
        <w:rPr>
          <w:rFonts w:ascii="Garamond" w:hAnsi="Garamond" w:cs="Times"/>
          <w:sz w:val="24"/>
          <w:szCs w:val="24"/>
        </w:rPr>
        <w:lastRenderedPageBreak/>
        <w:t>and facilitate all educational activities that occur during their assigned unit.  These activities include lectures, community visits, workshops, briefings, debriefings, presentations/</w:t>
      </w:r>
      <w:proofErr w:type="spellStart"/>
      <w:r w:rsidRPr="00F15A46">
        <w:rPr>
          <w:rFonts w:ascii="Garamond" w:hAnsi="Garamond" w:cs="Times"/>
          <w:sz w:val="24"/>
          <w:szCs w:val="24"/>
        </w:rPr>
        <w:t>summaries</w:t>
      </w:r>
      <w:proofErr w:type="gramStart"/>
      <w:r w:rsidRPr="00F15A46">
        <w:rPr>
          <w:rFonts w:ascii="Garamond" w:hAnsi="Garamond" w:cs="Times"/>
          <w:sz w:val="24"/>
          <w:szCs w:val="24"/>
        </w:rPr>
        <w:t>,and</w:t>
      </w:r>
      <w:proofErr w:type="spellEnd"/>
      <w:proofErr w:type="gramEnd"/>
      <w:r w:rsidRPr="00F15A46">
        <w:rPr>
          <w:rFonts w:ascii="Garamond" w:hAnsi="Garamond" w:cs="Times"/>
          <w:sz w:val="24"/>
          <w:szCs w:val="24"/>
        </w:rPr>
        <w:t xml:space="preserve"> other scheduled activities.  The broad goal of the student facilitators are to plan and direct activities in order to meet the student group’s educational goals and to help the student group to work smoothly together.  The unit contains a workshop, </w:t>
      </w:r>
      <w:r w:rsidRPr="00F15A46">
        <w:rPr>
          <w:rFonts w:ascii="Garamond" w:hAnsi="Garamond" w:cs="Arial"/>
          <w:bCs/>
          <w:sz w:val="24"/>
          <w:szCs w:val="24"/>
        </w:rPr>
        <w:t>which fosters fellow classmates’ understanding of the classroom content for that week and acts as a space for students to prepare their research tools together. Grading for facilitation activities is based on evaluation from the student group, fellow facilitators, CIEE staff, and KKU faculty.</w:t>
      </w:r>
    </w:p>
    <w:p w:rsidR="00F15A46" w:rsidRPr="00F15A46" w:rsidRDefault="00F15A46" w:rsidP="00F15A46">
      <w:pPr>
        <w:pStyle w:val="NoSpacing"/>
        <w:jc w:val="both"/>
        <w:rPr>
          <w:rFonts w:ascii="Garamond" w:hAnsi="Garamond" w:cs="Arial"/>
          <w:sz w:val="24"/>
          <w:szCs w:val="24"/>
        </w:rPr>
      </w:pPr>
    </w:p>
    <w:p w:rsidR="00F15A46" w:rsidRPr="00F15A46" w:rsidRDefault="00F15A46" w:rsidP="00F15A46">
      <w:pPr>
        <w:pStyle w:val="NoSpacing"/>
        <w:jc w:val="both"/>
        <w:rPr>
          <w:rFonts w:ascii="Garamond" w:hAnsi="Garamond" w:cs="Arial"/>
          <w:sz w:val="24"/>
          <w:szCs w:val="24"/>
        </w:rPr>
      </w:pPr>
      <w:r w:rsidRPr="00F15A46">
        <w:rPr>
          <w:rFonts w:ascii="Garamond" w:hAnsi="Garamond" w:cs="Arial"/>
          <w:b/>
          <w:bCs/>
          <w:sz w:val="24"/>
          <w:szCs w:val="24"/>
        </w:rPr>
        <w:t>Final exam:</w:t>
      </w:r>
      <w:r w:rsidRPr="00F15A46">
        <w:rPr>
          <w:rFonts w:ascii="Garamond" w:hAnsi="Garamond" w:cs="Arial"/>
          <w:sz w:val="24"/>
          <w:szCs w:val="24"/>
        </w:rPr>
        <w:t xml:space="preserve">  This is an open-book, take-home exam – you can refer to notes, lecture slides, internet sources, as well as sources from CIEE and KKU libraries.  Extensive essay responses are not required.  However, your responses must have enough substance to defend your argument while succinctly answering the questions.  The total written length of the exam is a maximum of no more than 1,000 words per question.</w:t>
      </w:r>
    </w:p>
    <w:p w:rsidR="00F15A46" w:rsidRPr="00F15A46" w:rsidRDefault="00F15A46" w:rsidP="00F15A46">
      <w:pPr>
        <w:pStyle w:val="NoSpacing"/>
        <w:jc w:val="both"/>
        <w:rPr>
          <w:rFonts w:ascii="Garamond" w:hAnsi="Garamond" w:cs="Arial"/>
          <w:sz w:val="24"/>
          <w:szCs w:val="24"/>
        </w:rPr>
      </w:pPr>
    </w:p>
    <w:p w:rsidR="00F15A46" w:rsidRPr="00F15A46" w:rsidRDefault="00F15A46" w:rsidP="00F15A46">
      <w:pPr>
        <w:ind w:firstLine="450"/>
        <w:jc w:val="both"/>
        <w:rPr>
          <w:rFonts w:ascii="Garamond" w:hAnsi="Garamond"/>
          <w:b/>
        </w:rPr>
      </w:pPr>
    </w:p>
    <w:p w:rsidR="00F15A46" w:rsidRPr="00F15A46" w:rsidRDefault="00F15A46" w:rsidP="00F15A46">
      <w:pPr>
        <w:ind w:firstLine="450"/>
        <w:jc w:val="both"/>
        <w:rPr>
          <w:rFonts w:ascii="Garamond" w:hAnsi="Garamond"/>
          <w:b/>
        </w:rPr>
      </w:pPr>
      <w:r w:rsidRPr="00F15A46">
        <w:rPr>
          <w:rFonts w:ascii="Garamond" w:hAnsi="Garamond"/>
          <w:b/>
        </w:rPr>
        <w:t>Grading for Final Exam (out of 100)</w:t>
      </w:r>
    </w:p>
    <w:p w:rsidR="00F15A46" w:rsidRPr="00F15A46" w:rsidRDefault="00F15A46" w:rsidP="00F15A46">
      <w:pPr>
        <w:ind w:left="450" w:firstLine="270"/>
        <w:jc w:val="both"/>
        <w:rPr>
          <w:rFonts w:ascii="Garamond" w:hAnsi="Garamond" w:cs="Arial"/>
        </w:rPr>
      </w:pPr>
      <w:r w:rsidRPr="00F15A46">
        <w:rPr>
          <w:rFonts w:ascii="Garamond" w:hAnsi="Garamond" w:cs="Arial"/>
        </w:rPr>
        <w:t>Demonstrates CPH Course Concepts</w:t>
      </w:r>
      <w:r w:rsidRPr="00F15A46">
        <w:rPr>
          <w:rFonts w:ascii="Garamond" w:hAnsi="Garamond" w:cs="Arial"/>
        </w:rPr>
        <w:tab/>
      </w:r>
      <w:r w:rsidRPr="00F15A46">
        <w:rPr>
          <w:rFonts w:ascii="Garamond" w:hAnsi="Garamond" w:cs="Arial"/>
        </w:rPr>
        <w:tab/>
      </w:r>
      <w:r>
        <w:rPr>
          <w:rFonts w:ascii="Garamond" w:hAnsi="Garamond" w:cs="Arial"/>
        </w:rPr>
        <w:tab/>
      </w:r>
      <w:r w:rsidRPr="00F15A46">
        <w:rPr>
          <w:rFonts w:ascii="Garamond" w:hAnsi="Garamond" w:cs="Arial"/>
        </w:rPr>
        <w:t>50%</w:t>
      </w:r>
    </w:p>
    <w:p w:rsidR="00F15A46" w:rsidRPr="00F15A46" w:rsidRDefault="00F15A46" w:rsidP="00F15A46">
      <w:pPr>
        <w:ind w:left="720"/>
        <w:jc w:val="both"/>
        <w:rPr>
          <w:rFonts w:ascii="Garamond" w:hAnsi="Garamond" w:cs="Arial"/>
        </w:rPr>
      </w:pPr>
      <w:r w:rsidRPr="00F15A46">
        <w:rPr>
          <w:rFonts w:ascii="Garamond" w:hAnsi="Garamond" w:cs="Arial"/>
        </w:rPr>
        <w:t xml:space="preserve">Effort/Thoughtfulness/Creativity </w:t>
      </w:r>
      <w:r w:rsidRPr="00F15A46">
        <w:rPr>
          <w:rFonts w:ascii="Garamond" w:hAnsi="Garamond" w:cs="Arial"/>
        </w:rPr>
        <w:tab/>
      </w:r>
      <w:r w:rsidRPr="00F15A46">
        <w:rPr>
          <w:rFonts w:ascii="Garamond" w:hAnsi="Garamond" w:cs="Arial"/>
        </w:rPr>
        <w:tab/>
      </w:r>
      <w:r w:rsidRPr="00F15A46">
        <w:rPr>
          <w:rFonts w:ascii="Garamond" w:hAnsi="Garamond" w:cs="Arial"/>
        </w:rPr>
        <w:tab/>
        <w:t>20%</w:t>
      </w:r>
    </w:p>
    <w:p w:rsidR="00F15A46" w:rsidRPr="00F15A46" w:rsidRDefault="00F15A46" w:rsidP="00F15A46">
      <w:pPr>
        <w:ind w:left="450" w:firstLine="270"/>
        <w:jc w:val="both"/>
        <w:rPr>
          <w:rFonts w:ascii="Garamond" w:hAnsi="Garamond" w:cs="Arial"/>
        </w:rPr>
      </w:pPr>
      <w:r w:rsidRPr="00F15A46">
        <w:rPr>
          <w:rFonts w:ascii="Garamond" w:hAnsi="Garamond" w:cs="Arial"/>
        </w:rPr>
        <w:t xml:space="preserve">Focus and sequencing </w:t>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t>10%</w:t>
      </w:r>
    </w:p>
    <w:p w:rsidR="00F15A46" w:rsidRPr="00F15A46" w:rsidRDefault="00F15A46" w:rsidP="00F15A46">
      <w:pPr>
        <w:ind w:left="450" w:firstLine="270"/>
        <w:jc w:val="both"/>
        <w:rPr>
          <w:rFonts w:ascii="Garamond" w:hAnsi="Garamond" w:cs="Arial"/>
        </w:rPr>
      </w:pPr>
      <w:r>
        <w:rPr>
          <w:rFonts w:ascii="Garamond" w:hAnsi="Garamond" w:cs="Arial"/>
        </w:rPr>
        <w:t xml:space="preserve">Mechanics and grammar </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F15A46">
        <w:rPr>
          <w:rFonts w:ascii="Garamond" w:hAnsi="Garamond" w:cs="Arial"/>
        </w:rPr>
        <w:t>10%</w:t>
      </w:r>
    </w:p>
    <w:p w:rsidR="00F15A46" w:rsidRPr="00F15A46" w:rsidRDefault="00F15A46" w:rsidP="00F15A46">
      <w:pPr>
        <w:ind w:left="450" w:firstLine="270"/>
        <w:jc w:val="both"/>
        <w:rPr>
          <w:rFonts w:ascii="Garamond" w:hAnsi="Garamond" w:cs="Arial"/>
        </w:rPr>
      </w:pPr>
      <w:r w:rsidRPr="00F15A46">
        <w:rPr>
          <w:rFonts w:ascii="Garamond" w:hAnsi="Garamond" w:cs="Arial"/>
        </w:rPr>
        <w:t xml:space="preserve">Meets requirements (word length, </w:t>
      </w:r>
    </w:p>
    <w:p w:rsidR="002F794E" w:rsidRPr="00F15A46" w:rsidRDefault="00F15A46" w:rsidP="00F15A46">
      <w:pPr>
        <w:pStyle w:val="NoSpacing"/>
        <w:jc w:val="both"/>
        <w:rPr>
          <w:rFonts w:ascii="Garamond" w:hAnsi="Garamond" w:cstheme="minorBidi"/>
          <w:sz w:val="24"/>
          <w:szCs w:val="24"/>
          <w:lang w:bidi="th-TH"/>
        </w:rPr>
      </w:pPr>
      <w:proofErr w:type="gramStart"/>
      <w:r w:rsidRPr="00F15A46">
        <w:rPr>
          <w:rFonts w:ascii="Garamond" w:hAnsi="Garamond" w:cs="Arial"/>
          <w:sz w:val="24"/>
          <w:szCs w:val="24"/>
        </w:rPr>
        <w:t>answers</w:t>
      </w:r>
      <w:proofErr w:type="gramEnd"/>
      <w:r w:rsidRPr="00F15A46">
        <w:rPr>
          <w:rFonts w:ascii="Garamond" w:hAnsi="Garamond" w:cs="Arial"/>
          <w:sz w:val="24"/>
          <w:szCs w:val="24"/>
        </w:rPr>
        <w:t xml:space="preserve"> all questions, etc.)  </w:t>
      </w:r>
      <w:r w:rsidRPr="00F15A46">
        <w:rPr>
          <w:rFonts w:ascii="Garamond" w:hAnsi="Garamond" w:cs="Arial"/>
          <w:sz w:val="24"/>
          <w:szCs w:val="24"/>
        </w:rPr>
        <w:tab/>
      </w:r>
      <w:r w:rsidRPr="00F15A46">
        <w:rPr>
          <w:rFonts w:ascii="Garamond" w:hAnsi="Garamond" w:cs="Arial"/>
          <w:sz w:val="24"/>
          <w:szCs w:val="24"/>
        </w:rPr>
        <w:tab/>
      </w:r>
      <w:r w:rsidRPr="00F15A46">
        <w:rPr>
          <w:rFonts w:ascii="Garamond" w:hAnsi="Garamond" w:cs="Arial"/>
          <w:sz w:val="24"/>
          <w:szCs w:val="24"/>
        </w:rPr>
        <w:tab/>
      </w:r>
      <w:r w:rsidRPr="00F15A46">
        <w:rPr>
          <w:rFonts w:ascii="Garamond" w:hAnsi="Garamond" w:cs="Arial"/>
          <w:sz w:val="24"/>
          <w:szCs w:val="24"/>
        </w:rPr>
        <w:tab/>
        <w:t xml:space="preserve"> </w:t>
      </w:r>
      <w:r w:rsidRPr="00F15A46">
        <w:rPr>
          <w:rFonts w:ascii="Garamond" w:hAnsi="Garamond" w:cs="Arial"/>
          <w:sz w:val="24"/>
          <w:szCs w:val="24"/>
        </w:rPr>
        <w:tab/>
        <w:t>10</w:t>
      </w:r>
      <w:r w:rsidRPr="00F15A46">
        <w:rPr>
          <w:rFonts w:ascii="Garamond" w:hAnsi="Garamond" w:cstheme="minorBidi"/>
          <w:sz w:val="24"/>
          <w:szCs w:val="24"/>
          <w:lang w:bidi="th-TH"/>
        </w:rPr>
        <w:t>%</w:t>
      </w:r>
    </w:p>
    <w:p w:rsidR="00C179AE" w:rsidRPr="00F15A46" w:rsidRDefault="00C179AE" w:rsidP="00C179AE">
      <w:pPr>
        <w:ind w:firstLine="450"/>
        <w:jc w:val="both"/>
        <w:rPr>
          <w:rFonts w:ascii="Garamond" w:hAnsi="Garamond"/>
          <w:b/>
        </w:rPr>
      </w:pPr>
    </w:p>
    <w:p w:rsidR="00C179AE" w:rsidRPr="00F15A46" w:rsidRDefault="00C179AE" w:rsidP="002F794E">
      <w:pPr>
        <w:jc w:val="both"/>
        <w:rPr>
          <w:rFonts w:ascii="Garamond" w:hAnsi="Garamond" w:cs="Arial"/>
          <w:b/>
        </w:rPr>
      </w:pP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r w:rsidRPr="00F15A46">
        <w:rPr>
          <w:rFonts w:ascii="Garamond" w:hAnsi="Garamond" w:cs="Arial"/>
        </w:rPr>
        <w:tab/>
      </w:r>
    </w:p>
    <w:tbl>
      <w:tblPr>
        <w:tblpPr w:leftFromText="180" w:rightFromText="180" w:vertAnchor="text" w:horzAnchor="page" w:tblpX="1821" w:tblpY="367"/>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20"/>
        <w:gridCol w:w="743"/>
        <w:gridCol w:w="3585"/>
        <w:gridCol w:w="1752"/>
        <w:gridCol w:w="540"/>
        <w:gridCol w:w="1890"/>
      </w:tblGrid>
      <w:tr w:rsidR="00F15A46" w:rsidRPr="00F15A46" w:rsidTr="00CF2A57">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rPr>
            </w:pPr>
          </w:p>
        </w:tc>
        <w:tc>
          <w:tcPr>
            <w:tcW w:w="743" w:type="dxa"/>
            <w:tcMar>
              <w:top w:w="100" w:type="dxa"/>
              <w:left w:w="100" w:type="dxa"/>
              <w:bottom w:w="100" w:type="dxa"/>
              <w:right w:w="100" w:type="dxa"/>
            </w:tcMar>
          </w:tcPr>
          <w:p w:rsidR="00F15A46" w:rsidRPr="00F15A46" w:rsidRDefault="00F15A46" w:rsidP="00CF2A57">
            <w:pPr>
              <w:pStyle w:val="normal0"/>
              <w:rPr>
                <w:sz w:val="20"/>
                <w:szCs w:val="20"/>
              </w:rPr>
            </w:pPr>
            <w:r w:rsidRPr="00F15A46">
              <w:rPr>
                <w:b/>
                <w:sz w:val="20"/>
                <w:szCs w:val="20"/>
              </w:rPr>
              <w:t>No.</w:t>
            </w:r>
          </w:p>
        </w:tc>
        <w:tc>
          <w:tcPr>
            <w:tcW w:w="3585" w:type="dxa"/>
            <w:tcMar>
              <w:top w:w="100" w:type="dxa"/>
              <w:left w:w="100" w:type="dxa"/>
              <w:bottom w:w="100" w:type="dxa"/>
              <w:right w:w="100" w:type="dxa"/>
            </w:tcMar>
          </w:tcPr>
          <w:p w:rsidR="00F15A46" w:rsidRPr="00F15A46" w:rsidRDefault="00F15A46" w:rsidP="00CF2A57">
            <w:pPr>
              <w:pStyle w:val="normal0"/>
              <w:rPr>
                <w:sz w:val="20"/>
                <w:szCs w:val="20"/>
              </w:rPr>
            </w:pPr>
            <w:r w:rsidRPr="00F15A46">
              <w:rPr>
                <w:b/>
                <w:sz w:val="20"/>
                <w:szCs w:val="20"/>
              </w:rPr>
              <w:t>Lectures and Community Visits</w:t>
            </w:r>
          </w:p>
        </w:tc>
        <w:tc>
          <w:tcPr>
            <w:tcW w:w="1752" w:type="dxa"/>
            <w:tcMar>
              <w:top w:w="100" w:type="dxa"/>
              <w:left w:w="100" w:type="dxa"/>
              <w:bottom w:w="100" w:type="dxa"/>
              <w:right w:w="100" w:type="dxa"/>
            </w:tcMar>
          </w:tcPr>
          <w:p w:rsidR="00F15A46" w:rsidRPr="00F15A46" w:rsidRDefault="00F15A46" w:rsidP="00CF2A57">
            <w:pPr>
              <w:pStyle w:val="normal0"/>
              <w:rPr>
                <w:sz w:val="20"/>
                <w:szCs w:val="20"/>
              </w:rPr>
            </w:pPr>
            <w:r w:rsidRPr="00F15A46">
              <w:rPr>
                <w:b/>
                <w:sz w:val="20"/>
                <w:szCs w:val="20"/>
              </w:rPr>
              <w:t>Proposed</w:t>
            </w:r>
          </w:p>
          <w:p w:rsidR="00F15A46" w:rsidRPr="00F15A46" w:rsidRDefault="00F15A46" w:rsidP="00CF2A57">
            <w:pPr>
              <w:pStyle w:val="normal0"/>
              <w:rPr>
                <w:sz w:val="20"/>
                <w:szCs w:val="20"/>
              </w:rPr>
            </w:pPr>
            <w:r w:rsidRPr="00F15A46">
              <w:rPr>
                <w:b/>
                <w:sz w:val="20"/>
                <w:szCs w:val="20"/>
              </w:rPr>
              <w:t>Lecturer</w:t>
            </w:r>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r w:rsidRPr="00F15A46">
              <w:rPr>
                <w:b/>
                <w:sz w:val="20"/>
                <w:szCs w:val="20"/>
              </w:rPr>
              <w:t>Hrs</w:t>
            </w: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b/>
                <w:sz w:val="20"/>
                <w:szCs w:val="20"/>
              </w:rPr>
              <w:t>Date and Time</w:t>
            </w:r>
          </w:p>
        </w:tc>
      </w:tr>
      <w:tr w:rsidR="00F15A46" w:rsidRPr="00F15A46" w:rsidTr="00CF2A57">
        <w:trPr>
          <w:trHeight w:val="249"/>
        </w:trPr>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rPr>
            </w:pPr>
          </w:p>
        </w:tc>
        <w:tc>
          <w:tcPr>
            <w:tcW w:w="3585"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rPr>
            </w:pPr>
          </w:p>
        </w:tc>
        <w:tc>
          <w:tcPr>
            <w:tcW w:w="1752"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rPr>
            </w:pPr>
          </w:p>
        </w:tc>
        <w:tc>
          <w:tcPr>
            <w:tcW w:w="54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rPr>
            </w:pPr>
          </w:p>
        </w:tc>
        <w:tc>
          <w:tcPr>
            <w:tcW w:w="189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rPr>
            </w:pPr>
          </w:p>
        </w:tc>
      </w:tr>
      <w:tr w:rsidR="00F15A46" w:rsidRPr="00F15A46" w:rsidTr="00CF2A57">
        <w:tc>
          <w:tcPr>
            <w:tcW w:w="8730" w:type="dxa"/>
            <w:gridSpan w:val="6"/>
            <w:shd w:val="clear" w:color="auto" w:fill="FFFF99"/>
            <w:tcMar>
              <w:top w:w="100" w:type="dxa"/>
              <w:left w:w="100" w:type="dxa"/>
              <w:bottom w:w="100" w:type="dxa"/>
              <w:right w:w="100" w:type="dxa"/>
            </w:tcMar>
          </w:tcPr>
          <w:p w:rsidR="00F15A46" w:rsidRPr="00F15A46" w:rsidRDefault="00F15A46" w:rsidP="00CF2A57">
            <w:pPr>
              <w:pStyle w:val="normal0"/>
              <w:jc w:val="center"/>
              <w:rPr>
                <w:b/>
                <w:sz w:val="20"/>
                <w:szCs w:val="20"/>
              </w:rPr>
            </w:pPr>
            <w:r w:rsidRPr="00F15A46">
              <w:rPr>
                <w:b/>
                <w:sz w:val="20"/>
                <w:szCs w:val="20"/>
              </w:rPr>
              <w:t>Unit 1</w:t>
            </w:r>
          </w:p>
        </w:tc>
      </w:tr>
      <w:tr w:rsidR="00F15A46" w:rsidRPr="00F15A46" w:rsidTr="00CF2A57">
        <w:trPr>
          <w:trHeight w:val="1014"/>
        </w:trPr>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1</w:t>
            </w:r>
          </w:p>
        </w:tc>
        <w:tc>
          <w:tcPr>
            <w:tcW w:w="3585"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Community Public Health + Fundamentals &amp; Ethics of Working in a Community</w:t>
            </w:r>
          </w:p>
        </w:tc>
        <w:tc>
          <w:tcPr>
            <w:tcW w:w="1752" w:type="dxa"/>
            <w:tcMar>
              <w:top w:w="100" w:type="dxa"/>
              <w:left w:w="100" w:type="dxa"/>
              <w:bottom w:w="100" w:type="dxa"/>
              <w:right w:w="100" w:type="dxa"/>
            </w:tcMar>
          </w:tcPr>
          <w:p w:rsidR="00F15A46" w:rsidRPr="00F15A46" w:rsidRDefault="00F15A46" w:rsidP="00CF2A57">
            <w:pPr>
              <w:pStyle w:val="normal0"/>
              <w:rPr>
                <w:sz w:val="20"/>
                <w:szCs w:val="20"/>
              </w:rPr>
            </w:pPr>
            <w:proofErr w:type="spellStart"/>
            <w:r w:rsidRPr="00F15A46">
              <w:rPr>
                <w:sz w:val="20"/>
                <w:szCs w:val="20"/>
              </w:rPr>
              <w:t>Aj.Supanee</w:t>
            </w:r>
            <w:proofErr w:type="spellEnd"/>
          </w:p>
          <w:p w:rsidR="00F15A46" w:rsidRPr="00F15A46" w:rsidRDefault="00F15A46" w:rsidP="00CF2A57">
            <w:pPr>
              <w:pStyle w:val="normal0"/>
              <w:rPr>
                <w:sz w:val="20"/>
                <w:szCs w:val="20"/>
              </w:rPr>
            </w:pPr>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2</w:t>
            </w: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17 March 10-12</w:t>
            </w:r>
          </w:p>
        </w:tc>
      </w:tr>
      <w:tr w:rsidR="00F15A46" w:rsidRPr="00F15A46" w:rsidTr="00CF2A57">
        <w:trPr>
          <w:trHeight w:val="762"/>
        </w:trPr>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2</w:t>
            </w:r>
          </w:p>
        </w:tc>
        <w:tc>
          <w:tcPr>
            <w:tcW w:w="3585"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 xml:space="preserve">Qualitative Research Methods </w:t>
            </w:r>
          </w:p>
          <w:p w:rsidR="00F15A46" w:rsidRPr="00F15A46" w:rsidRDefault="00F15A46" w:rsidP="00CF2A57">
            <w:pPr>
              <w:pStyle w:val="normal0"/>
              <w:rPr>
                <w:sz w:val="20"/>
                <w:szCs w:val="20"/>
              </w:rPr>
            </w:pPr>
            <w:r w:rsidRPr="00F15A46">
              <w:rPr>
                <w:sz w:val="20"/>
                <w:szCs w:val="20"/>
              </w:rPr>
              <w:t>(7 Community Tools, FGD)</w:t>
            </w:r>
          </w:p>
        </w:tc>
        <w:tc>
          <w:tcPr>
            <w:tcW w:w="1752" w:type="dxa"/>
            <w:tcMar>
              <w:top w:w="100" w:type="dxa"/>
              <w:left w:w="100" w:type="dxa"/>
              <w:bottom w:w="100" w:type="dxa"/>
              <w:right w:w="100" w:type="dxa"/>
            </w:tcMar>
          </w:tcPr>
          <w:p w:rsidR="00F15A46" w:rsidRPr="00F15A46" w:rsidRDefault="00F15A46" w:rsidP="00CF2A57">
            <w:pPr>
              <w:pStyle w:val="normal0"/>
              <w:rPr>
                <w:sz w:val="20"/>
                <w:szCs w:val="20"/>
              </w:rPr>
            </w:pPr>
            <w:proofErr w:type="spellStart"/>
            <w:r w:rsidRPr="00F15A46">
              <w:rPr>
                <w:sz w:val="20"/>
                <w:szCs w:val="20"/>
              </w:rPr>
              <w:t>Aj.Kessarawan</w:t>
            </w:r>
            <w:proofErr w:type="spellEnd"/>
          </w:p>
          <w:p w:rsidR="00F15A46" w:rsidRPr="00F15A46" w:rsidRDefault="00F15A46" w:rsidP="00CF2A57">
            <w:pPr>
              <w:pStyle w:val="normal0"/>
              <w:rPr>
                <w:sz w:val="20"/>
                <w:szCs w:val="20"/>
              </w:rPr>
            </w:pPr>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3</w:t>
            </w: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17 March 1-4</w:t>
            </w:r>
          </w:p>
        </w:tc>
      </w:tr>
      <w:tr w:rsidR="00F15A46" w:rsidRPr="00F15A46" w:rsidTr="00CF2A57">
        <w:tc>
          <w:tcPr>
            <w:tcW w:w="220" w:type="dxa"/>
            <w:tcBorders>
              <w:bottom w:val="single" w:sz="8" w:space="0" w:color="000000"/>
            </w:tcBorders>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3</w:t>
            </w:r>
          </w:p>
        </w:tc>
        <w:tc>
          <w:tcPr>
            <w:tcW w:w="3585"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Instrument Design for Qualitative Research (FGD, Interviews, etc.)</w:t>
            </w:r>
          </w:p>
        </w:tc>
        <w:tc>
          <w:tcPr>
            <w:tcW w:w="1752"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proofErr w:type="spellStart"/>
            <w:r w:rsidRPr="00F15A46">
              <w:rPr>
                <w:sz w:val="20"/>
                <w:szCs w:val="20"/>
              </w:rPr>
              <w:t>Aj.Kessarawan</w:t>
            </w:r>
            <w:proofErr w:type="spellEnd"/>
          </w:p>
          <w:p w:rsidR="00F15A46" w:rsidRPr="00F15A46" w:rsidRDefault="00F15A46" w:rsidP="00CF2A57">
            <w:pPr>
              <w:pStyle w:val="normal0"/>
              <w:rPr>
                <w:sz w:val="20"/>
                <w:szCs w:val="20"/>
              </w:rPr>
            </w:pPr>
          </w:p>
        </w:tc>
        <w:tc>
          <w:tcPr>
            <w:tcW w:w="540"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2</w:t>
            </w:r>
          </w:p>
        </w:tc>
        <w:tc>
          <w:tcPr>
            <w:tcW w:w="1890"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18 March 10-12</w:t>
            </w:r>
          </w:p>
        </w:tc>
      </w:tr>
      <w:tr w:rsidR="00F15A46" w:rsidRPr="00F15A46" w:rsidTr="00CF2A57">
        <w:tc>
          <w:tcPr>
            <w:tcW w:w="220" w:type="dxa"/>
            <w:tcBorders>
              <w:bottom w:val="single" w:sz="8" w:space="0" w:color="000000"/>
            </w:tcBorders>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WS1</w:t>
            </w:r>
          </w:p>
        </w:tc>
        <w:tc>
          <w:tcPr>
            <w:tcW w:w="3585"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Workshop 1: Preparation of 7 Community Tools for CV1</w:t>
            </w:r>
          </w:p>
        </w:tc>
        <w:tc>
          <w:tcPr>
            <w:tcW w:w="1752"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p>
        </w:tc>
        <w:tc>
          <w:tcPr>
            <w:tcW w:w="540"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3</w:t>
            </w:r>
          </w:p>
        </w:tc>
        <w:tc>
          <w:tcPr>
            <w:tcW w:w="1890"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20 March 9-12</w:t>
            </w:r>
          </w:p>
        </w:tc>
      </w:tr>
      <w:tr w:rsidR="00F15A46" w:rsidRPr="00F15A46" w:rsidTr="00CF2A57">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shd w:val="clear" w:color="auto" w:fill="CCFFFF"/>
            <w:tcMar>
              <w:top w:w="100" w:type="dxa"/>
              <w:left w:w="100" w:type="dxa"/>
              <w:bottom w:w="100" w:type="dxa"/>
              <w:right w:w="100" w:type="dxa"/>
            </w:tcMar>
          </w:tcPr>
          <w:p w:rsidR="00F15A46" w:rsidRPr="00F15A46" w:rsidRDefault="00F15A46" w:rsidP="00CF2A57">
            <w:pPr>
              <w:pStyle w:val="normal0"/>
              <w:rPr>
                <w:sz w:val="20"/>
                <w:szCs w:val="20"/>
              </w:rPr>
            </w:pPr>
            <w:r w:rsidRPr="00F15A46">
              <w:rPr>
                <w:b/>
                <w:sz w:val="20"/>
                <w:szCs w:val="20"/>
                <w:shd w:val="clear" w:color="auto" w:fill="CCFFFF"/>
              </w:rPr>
              <w:t>CV1</w:t>
            </w:r>
          </w:p>
        </w:tc>
        <w:tc>
          <w:tcPr>
            <w:tcW w:w="3585" w:type="dxa"/>
            <w:shd w:val="clear" w:color="auto" w:fill="CCFFFF"/>
            <w:tcMar>
              <w:top w:w="100" w:type="dxa"/>
              <w:left w:w="100" w:type="dxa"/>
              <w:bottom w:w="100" w:type="dxa"/>
              <w:right w:w="100" w:type="dxa"/>
            </w:tcMar>
          </w:tcPr>
          <w:p w:rsidR="00F15A46" w:rsidRPr="00F15A46" w:rsidRDefault="00F15A46" w:rsidP="00CF2A57">
            <w:pPr>
              <w:pStyle w:val="normal0"/>
              <w:rPr>
                <w:b/>
                <w:sz w:val="20"/>
                <w:szCs w:val="20"/>
                <w:shd w:val="clear" w:color="auto" w:fill="CCFFFF"/>
              </w:rPr>
            </w:pPr>
            <w:r w:rsidRPr="00F15A46">
              <w:rPr>
                <w:b/>
                <w:sz w:val="20"/>
                <w:szCs w:val="20"/>
                <w:shd w:val="clear" w:color="auto" w:fill="CCFFFF"/>
              </w:rPr>
              <w:t xml:space="preserve">Lao </w:t>
            </w:r>
            <w:proofErr w:type="spellStart"/>
            <w:r w:rsidRPr="00F15A46">
              <w:rPr>
                <w:b/>
                <w:sz w:val="20"/>
                <w:szCs w:val="20"/>
                <w:shd w:val="clear" w:color="auto" w:fill="CCFFFF"/>
              </w:rPr>
              <w:t>Nadee</w:t>
            </w:r>
            <w:proofErr w:type="spellEnd"/>
            <w:r w:rsidRPr="00F15A46">
              <w:rPr>
                <w:b/>
                <w:sz w:val="20"/>
                <w:szCs w:val="20"/>
                <w:shd w:val="clear" w:color="auto" w:fill="CCFFFF"/>
              </w:rPr>
              <w:t xml:space="preserve"> (Data Method: 7 Community Tools)</w:t>
            </w:r>
          </w:p>
        </w:tc>
        <w:tc>
          <w:tcPr>
            <w:tcW w:w="1752" w:type="dxa"/>
            <w:tcMar>
              <w:top w:w="100" w:type="dxa"/>
              <w:left w:w="100" w:type="dxa"/>
              <w:bottom w:w="100" w:type="dxa"/>
              <w:right w:w="100" w:type="dxa"/>
            </w:tcMar>
          </w:tcPr>
          <w:p w:rsidR="00F15A46" w:rsidRPr="00F15A46" w:rsidRDefault="00F15A46" w:rsidP="00CF2A57">
            <w:pPr>
              <w:pStyle w:val="normal0"/>
              <w:rPr>
                <w:sz w:val="20"/>
                <w:szCs w:val="20"/>
              </w:rPr>
            </w:pPr>
            <w:proofErr w:type="spellStart"/>
            <w:r w:rsidRPr="00F15A46">
              <w:rPr>
                <w:sz w:val="20"/>
                <w:szCs w:val="20"/>
              </w:rPr>
              <w:t>Aj.Anootnara</w:t>
            </w:r>
            <w:proofErr w:type="spellEnd"/>
            <w:r w:rsidRPr="00F15A46">
              <w:rPr>
                <w:sz w:val="20"/>
                <w:szCs w:val="20"/>
              </w:rPr>
              <w:t xml:space="preserve"> </w:t>
            </w:r>
            <w:proofErr w:type="spellStart"/>
            <w:r w:rsidRPr="00F15A46">
              <w:rPr>
                <w:sz w:val="20"/>
                <w:szCs w:val="20"/>
              </w:rPr>
              <w:t>Aj.Rattaphol</w:t>
            </w:r>
            <w:proofErr w:type="spellEnd"/>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21-22 March</w:t>
            </w:r>
          </w:p>
        </w:tc>
      </w:tr>
      <w:tr w:rsidR="00F15A46" w:rsidRPr="00F15A46" w:rsidTr="00CF2A57">
        <w:tc>
          <w:tcPr>
            <w:tcW w:w="8730" w:type="dxa"/>
            <w:gridSpan w:val="6"/>
            <w:shd w:val="clear" w:color="auto" w:fill="FFFF99"/>
            <w:tcMar>
              <w:top w:w="100" w:type="dxa"/>
              <w:left w:w="100" w:type="dxa"/>
              <w:bottom w:w="100" w:type="dxa"/>
              <w:right w:w="100" w:type="dxa"/>
            </w:tcMar>
          </w:tcPr>
          <w:p w:rsidR="00F15A46" w:rsidRPr="00F15A46" w:rsidRDefault="00F15A46" w:rsidP="00CF2A57">
            <w:pPr>
              <w:pStyle w:val="normal0"/>
              <w:jc w:val="center"/>
              <w:rPr>
                <w:b/>
                <w:sz w:val="20"/>
                <w:szCs w:val="20"/>
              </w:rPr>
            </w:pPr>
            <w:r w:rsidRPr="00F15A46">
              <w:rPr>
                <w:b/>
                <w:sz w:val="20"/>
                <w:szCs w:val="20"/>
              </w:rPr>
              <w:t>Unit 2</w:t>
            </w:r>
          </w:p>
        </w:tc>
      </w:tr>
      <w:tr w:rsidR="00F15A46" w:rsidRPr="00F15A46" w:rsidTr="00CF2A57">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4</w:t>
            </w:r>
          </w:p>
        </w:tc>
        <w:tc>
          <w:tcPr>
            <w:tcW w:w="3585"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 xml:space="preserve">Student Presentations &amp; Critique/ Quantitative Research and Instrument Design </w:t>
            </w:r>
          </w:p>
        </w:tc>
        <w:tc>
          <w:tcPr>
            <w:tcW w:w="1752" w:type="dxa"/>
            <w:tcMar>
              <w:top w:w="100" w:type="dxa"/>
              <w:left w:w="100" w:type="dxa"/>
              <w:bottom w:w="100" w:type="dxa"/>
              <w:right w:w="100" w:type="dxa"/>
            </w:tcMar>
          </w:tcPr>
          <w:p w:rsidR="00F15A46" w:rsidRPr="00F15A46" w:rsidRDefault="00F15A46" w:rsidP="00CF2A57">
            <w:pPr>
              <w:pStyle w:val="normal0"/>
              <w:rPr>
                <w:sz w:val="20"/>
                <w:szCs w:val="20"/>
              </w:rPr>
            </w:pPr>
            <w:proofErr w:type="spellStart"/>
            <w:r w:rsidRPr="00F15A46">
              <w:rPr>
                <w:sz w:val="20"/>
                <w:szCs w:val="20"/>
              </w:rPr>
              <w:t>Aj</w:t>
            </w:r>
            <w:proofErr w:type="spellEnd"/>
            <w:r w:rsidRPr="00F15A46">
              <w:rPr>
                <w:sz w:val="20"/>
                <w:szCs w:val="20"/>
              </w:rPr>
              <w:t xml:space="preserve">. </w:t>
            </w:r>
            <w:proofErr w:type="spellStart"/>
            <w:r w:rsidRPr="00F15A46">
              <w:rPr>
                <w:sz w:val="20"/>
                <w:szCs w:val="20"/>
              </w:rPr>
              <w:t>Somsak</w:t>
            </w:r>
            <w:proofErr w:type="spellEnd"/>
          </w:p>
          <w:p w:rsidR="00F15A46" w:rsidRPr="00F15A46" w:rsidRDefault="00F15A46" w:rsidP="00CF2A57">
            <w:pPr>
              <w:pStyle w:val="normal0"/>
              <w:rPr>
                <w:sz w:val="20"/>
                <w:szCs w:val="20"/>
              </w:rPr>
            </w:pPr>
            <w:proofErr w:type="spellStart"/>
            <w:r w:rsidRPr="00F15A46">
              <w:rPr>
                <w:sz w:val="20"/>
                <w:szCs w:val="20"/>
              </w:rPr>
              <w:t>Aj.Anootnara</w:t>
            </w:r>
            <w:proofErr w:type="spellEnd"/>
            <w:r w:rsidRPr="00F15A46">
              <w:rPr>
                <w:sz w:val="20"/>
                <w:szCs w:val="20"/>
              </w:rPr>
              <w:t xml:space="preserve"> </w:t>
            </w:r>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3</w:t>
            </w: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24 March. 9-12</w:t>
            </w:r>
          </w:p>
        </w:tc>
      </w:tr>
      <w:tr w:rsidR="00F15A46" w:rsidRPr="00F15A46" w:rsidTr="00CF2A57">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5</w:t>
            </w:r>
          </w:p>
        </w:tc>
        <w:tc>
          <w:tcPr>
            <w:tcW w:w="3585"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Questionnaire Preparation</w:t>
            </w:r>
          </w:p>
        </w:tc>
        <w:tc>
          <w:tcPr>
            <w:tcW w:w="1752" w:type="dxa"/>
            <w:tcMar>
              <w:top w:w="100" w:type="dxa"/>
              <w:left w:w="100" w:type="dxa"/>
              <w:bottom w:w="100" w:type="dxa"/>
              <w:right w:w="100" w:type="dxa"/>
            </w:tcMar>
          </w:tcPr>
          <w:p w:rsidR="00F15A46" w:rsidRPr="00F15A46" w:rsidRDefault="00F15A46" w:rsidP="00CF2A57">
            <w:pPr>
              <w:pStyle w:val="normal0"/>
              <w:rPr>
                <w:sz w:val="20"/>
                <w:szCs w:val="20"/>
              </w:rPr>
            </w:pPr>
            <w:proofErr w:type="spellStart"/>
            <w:r w:rsidRPr="00F15A46">
              <w:rPr>
                <w:sz w:val="20"/>
                <w:szCs w:val="20"/>
              </w:rPr>
              <w:t>Aj.Anootnara</w:t>
            </w:r>
            <w:proofErr w:type="spellEnd"/>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3</w:t>
            </w: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24 March 9-12</w:t>
            </w:r>
          </w:p>
        </w:tc>
      </w:tr>
      <w:tr w:rsidR="00F15A46" w:rsidRPr="00F15A46" w:rsidTr="00CF2A57">
        <w:tc>
          <w:tcPr>
            <w:tcW w:w="220" w:type="dxa"/>
            <w:tcBorders>
              <w:bottom w:val="single" w:sz="8" w:space="0" w:color="000000"/>
            </w:tcBorders>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WS2</w:t>
            </w:r>
          </w:p>
        </w:tc>
        <w:tc>
          <w:tcPr>
            <w:tcW w:w="3585"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Workshop 2: Data Analysis/Preparation of Questionnaire for CV2</w:t>
            </w:r>
          </w:p>
        </w:tc>
        <w:tc>
          <w:tcPr>
            <w:tcW w:w="1752"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p>
        </w:tc>
        <w:tc>
          <w:tcPr>
            <w:tcW w:w="540"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3</w:t>
            </w:r>
          </w:p>
        </w:tc>
        <w:tc>
          <w:tcPr>
            <w:tcW w:w="1890"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26 March 9-12</w:t>
            </w:r>
          </w:p>
        </w:tc>
      </w:tr>
      <w:tr w:rsidR="00F15A46" w:rsidRPr="00F15A46" w:rsidTr="00CF2A57">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shd w:val="clear" w:color="auto" w:fill="CCFFFF"/>
            <w:tcMar>
              <w:top w:w="100" w:type="dxa"/>
              <w:left w:w="100" w:type="dxa"/>
              <w:bottom w:w="100" w:type="dxa"/>
              <w:right w:w="100" w:type="dxa"/>
            </w:tcMar>
          </w:tcPr>
          <w:p w:rsidR="00F15A46" w:rsidRPr="00F15A46" w:rsidRDefault="00F15A46" w:rsidP="00CF2A57">
            <w:pPr>
              <w:pStyle w:val="normal0"/>
              <w:rPr>
                <w:sz w:val="20"/>
                <w:szCs w:val="20"/>
              </w:rPr>
            </w:pPr>
            <w:r w:rsidRPr="00F15A46">
              <w:rPr>
                <w:b/>
                <w:sz w:val="20"/>
                <w:szCs w:val="20"/>
                <w:shd w:val="clear" w:color="auto" w:fill="CCFFFF"/>
              </w:rPr>
              <w:t>CV2</w:t>
            </w:r>
          </w:p>
        </w:tc>
        <w:tc>
          <w:tcPr>
            <w:tcW w:w="3585" w:type="dxa"/>
            <w:shd w:val="clear" w:color="auto" w:fill="CCFFFF"/>
            <w:tcMar>
              <w:top w:w="100" w:type="dxa"/>
              <w:left w:w="100" w:type="dxa"/>
              <w:bottom w:w="100" w:type="dxa"/>
              <w:right w:w="100" w:type="dxa"/>
            </w:tcMar>
          </w:tcPr>
          <w:p w:rsidR="00F15A46" w:rsidRPr="00F15A46" w:rsidRDefault="00F15A46" w:rsidP="00CF2A57">
            <w:pPr>
              <w:pStyle w:val="normal0"/>
              <w:rPr>
                <w:sz w:val="20"/>
                <w:szCs w:val="20"/>
              </w:rPr>
            </w:pPr>
            <w:r w:rsidRPr="00F15A46">
              <w:rPr>
                <w:b/>
                <w:sz w:val="20"/>
                <w:szCs w:val="20"/>
                <w:shd w:val="clear" w:color="auto" w:fill="CCFFFF"/>
              </w:rPr>
              <w:t xml:space="preserve"> </w:t>
            </w:r>
            <w:proofErr w:type="spellStart"/>
            <w:r w:rsidRPr="00F15A46">
              <w:rPr>
                <w:b/>
                <w:sz w:val="20"/>
                <w:szCs w:val="20"/>
                <w:shd w:val="clear" w:color="auto" w:fill="CCFFFF"/>
              </w:rPr>
              <w:t>Lawa</w:t>
            </w:r>
            <w:proofErr w:type="spellEnd"/>
            <w:r w:rsidRPr="00F15A46">
              <w:rPr>
                <w:b/>
                <w:sz w:val="20"/>
                <w:szCs w:val="20"/>
                <w:shd w:val="clear" w:color="auto" w:fill="CCFFFF"/>
              </w:rPr>
              <w:t xml:space="preserve"> Lake Area (Data Method: Questionnaire)</w:t>
            </w:r>
          </w:p>
        </w:tc>
        <w:tc>
          <w:tcPr>
            <w:tcW w:w="1752" w:type="dxa"/>
            <w:tcMar>
              <w:top w:w="100" w:type="dxa"/>
              <w:left w:w="100" w:type="dxa"/>
              <w:bottom w:w="100" w:type="dxa"/>
              <w:right w:w="100" w:type="dxa"/>
            </w:tcMar>
          </w:tcPr>
          <w:p w:rsidR="00F15A46" w:rsidRPr="00F15A46" w:rsidRDefault="00F15A46" w:rsidP="00CF2A57">
            <w:pPr>
              <w:pStyle w:val="normal0"/>
              <w:rPr>
                <w:sz w:val="20"/>
                <w:szCs w:val="20"/>
              </w:rPr>
            </w:pPr>
            <w:proofErr w:type="spellStart"/>
            <w:r w:rsidRPr="00F15A46">
              <w:rPr>
                <w:sz w:val="20"/>
                <w:szCs w:val="20"/>
              </w:rPr>
              <w:t>Aj.Anootnara</w:t>
            </w:r>
            <w:proofErr w:type="spellEnd"/>
            <w:r w:rsidRPr="00F15A46">
              <w:rPr>
                <w:sz w:val="20"/>
                <w:szCs w:val="20"/>
              </w:rPr>
              <w:t xml:space="preserve"> </w:t>
            </w:r>
            <w:proofErr w:type="spellStart"/>
            <w:r w:rsidRPr="00F15A46">
              <w:rPr>
                <w:sz w:val="20"/>
                <w:szCs w:val="20"/>
              </w:rPr>
              <w:t>Aj.Rattaphol</w:t>
            </w:r>
            <w:proofErr w:type="spellEnd"/>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27-28 March</w:t>
            </w:r>
          </w:p>
        </w:tc>
      </w:tr>
      <w:tr w:rsidR="00F15A46" w:rsidRPr="00F15A46" w:rsidTr="00CF2A57">
        <w:tc>
          <w:tcPr>
            <w:tcW w:w="8730" w:type="dxa"/>
            <w:gridSpan w:val="6"/>
            <w:shd w:val="clear" w:color="auto" w:fill="FFFF99"/>
            <w:tcMar>
              <w:top w:w="100" w:type="dxa"/>
              <w:left w:w="100" w:type="dxa"/>
              <w:bottom w:w="100" w:type="dxa"/>
              <w:right w:w="100" w:type="dxa"/>
            </w:tcMar>
          </w:tcPr>
          <w:p w:rsidR="00F15A46" w:rsidRPr="00F15A46" w:rsidRDefault="00F15A46" w:rsidP="00CF2A57">
            <w:pPr>
              <w:pStyle w:val="normal0"/>
              <w:jc w:val="center"/>
              <w:rPr>
                <w:b/>
                <w:sz w:val="20"/>
                <w:szCs w:val="20"/>
              </w:rPr>
            </w:pPr>
            <w:r w:rsidRPr="00F15A46">
              <w:rPr>
                <w:b/>
                <w:sz w:val="20"/>
                <w:szCs w:val="20"/>
              </w:rPr>
              <w:t>Unit 3</w:t>
            </w:r>
          </w:p>
        </w:tc>
      </w:tr>
      <w:tr w:rsidR="00F15A46" w:rsidRPr="00F15A46" w:rsidTr="00CF2A57">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6</w:t>
            </w:r>
          </w:p>
        </w:tc>
        <w:tc>
          <w:tcPr>
            <w:tcW w:w="3585"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Basics of Data Analysis I (Principles &amp; Methods)</w:t>
            </w:r>
          </w:p>
        </w:tc>
        <w:tc>
          <w:tcPr>
            <w:tcW w:w="1752" w:type="dxa"/>
            <w:tcMar>
              <w:top w:w="100" w:type="dxa"/>
              <w:left w:w="100" w:type="dxa"/>
              <w:bottom w:w="100" w:type="dxa"/>
              <w:right w:w="100" w:type="dxa"/>
            </w:tcMar>
          </w:tcPr>
          <w:p w:rsidR="00F15A46" w:rsidRPr="00F15A46" w:rsidRDefault="00F15A46" w:rsidP="00F15A46">
            <w:pPr>
              <w:pStyle w:val="normal0"/>
              <w:rPr>
                <w:sz w:val="20"/>
                <w:szCs w:val="20"/>
              </w:rPr>
            </w:pPr>
            <w:proofErr w:type="spellStart"/>
            <w:r w:rsidRPr="00F15A46">
              <w:rPr>
                <w:sz w:val="20"/>
                <w:szCs w:val="20"/>
              </w:rPr>
              <w:t>Aj.</w:t>
            </w:r>
            <w:r w:rsidRPr="00F15A46">
              <w:rPr>
                <w:sz w:val="20"/>
                <w:szCs w:val="20"/>
              </w:rPr>
              <w:t>Bundit</w:t>
            </w:r>
            <w:proofErr w:type="spellEnd"/>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3</w:t>
            </w: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 xml:space="preserve">29 March 1-4 </w:t>
            </w:r>
          </w:p>
        </w:tc>
      </w:tr>
      <w:tr w:rsidR="00F15A46" w:rsidRPr="00F15A46" w:rsidTr="00CF2A57">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7</w:t>
            </w:r>
          </w:p>
        </w:tc>
        <w:tc>
          <w:tcPr>
            <w:tcW w:w="3585"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Data Analysis II: How to Analyze Data Collected from CV2  (In-Class Workshop)</w:t>
            </w:r>
          </w:p>
          <w:p w:rsidR="00F15A46" w:rsidRPr="00F15A46" w:rsidRDefault="00F15A46" w:rsidP="00CF2A57">
            <w:pPr>
              <w:rPr>
                <w:rFonts w:ascii="Arial" w:hAnsi="Arial" w:cs="Arial"/>
                <w:sz w:val="20"/>
                <w:szCs w:val="20"/>
              </w:rPr>
            </w:pPr>
            <w:r w:rsidRPr="00F15A46">
              <w:rPr>
                <w:rFonts w:ascii="Arial" w:hAnsi="Arial" w:cs="Arial"/>
                <w:sz w:val="20"/>
                <w:szCs w:val="20"/>
              </w:rPr>
              <w:t>+ Explanation and handing out of final exam</w:t>
            </w:r>
          </w:p>
        </w:tc>
        <w:tc>
          <w:tcPr>
            <w:tcW w:w="1752" w:type="dxa"/>
            <w:tcMar>
              <w:top w:w="100" w:type="dxa"/>
              <w:left w:w="100" w:type="dxa"/>
              <w:bottom w:w="100" w:type="dxa"/>
              <w:right w:w="100" w:type="dxa"/>
            </w:tcMar>
          </w:tcPr>
          <w:p w:rsidR="00F15A46" w:rsidRPr="00F15A46" w:rsidRDefault="00F15A46" w:rsidP="00F15A46">
            <w:pPr>
              <w:pStyle w:val="normal0"/>
              <w:rPr>
                <w:sz w:val="20"/>
                <w:szCs w:val="20"/>
              </w:rPr>
            </w:pPr>
            <w:proofErr w:type="spellStart"/>
            <w:r w:rsidRPr="00F15A46">
              <w:rPr>
                <w:sz w:val="20"/>
                <w:szCs w:val="20"/>
              </w:rPr>
              <w:t>Aj.</w:t>
            </w:r>
            <w:r w:rsidRPr="00F15A46">
              <w:rPr>
                <w:sz w:val="20"/>
                <w:szCs w:val="20"/>
              </w:rPr>
              <w:t>Bundit</w:t>
            </w:r>
            <w:proofErr w:type="spellEnd"/>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3</w:t>
            </w: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31 March 9-12</w:t>
            </w:r>
          </w:p>
        </w:tc>
      </w:tr>
      <w:tr w:rsidR="00F15A46" w:rsidRPr="00F15A46" w:rsidTr="00CF2A57">
        <w:tc>
          <w:tcPr>
            <w:tcW w:w="220" w:type="dxa"/>
            <w:tcBorders>
              <w:bottom w:val="single" w:sz="8" w:space="0" w:color="000000"/>
            </w:tcBorders>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WS3</w:t>
            </w:r>
          </w:p>
        </w:tc>
        <w:tc>
          <w:tcPr>
            <w:tcW w:w="3585"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Workshop 3: Discussion of Community Work Concepts/Preparation of Focus Group Discussion (FDG) and In-Depth Interviews</w:t>
            </w:r>
          </w:p>
        </w:tc>
        <w:tc>
          <w:tcPr>
            <w:tcW w:w="1752"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p>
        </w:tc>
        <w:tc>
          <w:tcPr>
            <w:tcW w:w="540"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3</w:t>
            </w:r>
          </w:p>
        </w:tc>
        <w:tc>
          <w:tcPr>
            <w:tcW w:w="1890" w:type="dxa"/>
            <w:tcBorders>
              <w:bottom w:val="single" w:sz="8" w:space="0" w:color="000000"/>
            </w:tcBorders>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1 Apr. 9-12pm</w:t>
            </w:r>
            <w:bookmarkStart w:id="1" w:name="_GoBack"/>
            <w:bookmarkEnd w:id="1"/>
          </w:p>
        </w:tc>
      </w:tr>
      <w:tr w:rsidR="00F15A46" w:rsidRPr="00F15A46" w:rsidTr="00CF2A57">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p w:rsidR="00F15A46" w:rsidRPr="00F15A46" w:rsidRDefault="00F15A46" w:rsidP="00CF2A57">
            <w:pPr>
              <w:pStyle w:val="normal0"/>
              <w:rPr>
                <w:sz w:val="20"/>
                <w:szCs w:val="20"/>
                <w:highlight w:val="yellow"/>
              </w:rPr>
            </w:pPr>
          </w:p>
        </w:tc>
        <w:tc>
          <w:tcPr>
            <w:tcW w:w="743"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8</w:t>
            </w:r>
          </w:p>
        </w:tc>
        <w:tc>
          <w:tcPr>
            <w:tcW w:w="3585" w:type="dxa"/>
            <w:tcMar>
              <w:top w:w="100" w:type="dxa"/>
              <w:left w:w="100" w:type="dxa"/>
              <w:bottom w:w="100" w:type="dxa"/>
              <w:right w:w="100" w:type="dxa"/>
            </w:tcMar>
          </w:tcPr>
          <w:p w:rsidR="00F15A46" w:rsidRPr="00F15A46" w:rsidRDefault="00F15A46" w:rsidP="00CF2A57">
            <w:pPr>
              <w:rPr>
                <w:rFonts w:ascii="Arial" w:hAnsi="Arial" w:cs="Arial"/>
                <w:sz w:val="20"/>
                <w:szCs w:val="20"/>
              </w:rPr>
            </w:pPr>
            <w:r w:rsidRPr="00F15A46">
              <w:rPr>
                <w:rFonts w:ascii="Arial" w:hAnsi="Arial" w:cs="Arial"/>
                <w:sz w:val="20"/>
                <w:szCs w:val="20"/>
              </w:rPr>
              <w:t>Student Presentation &amp; Critique/</w:t>
            </w:r>
          </w:p>
          <w:p w:rsidR="00F15A46" w:rsidRPr="00F15A46" w:rsidRDefault="00F15A46" w:rsidP="00CF2A57">
            <w:pPr>
              <w:rPr>
                <w:rFonts w:ascii="Arial" w:hAnsi="Arial" w:cs="Arial"/>
                <w:sz w:val="20"/>
                <w:szCs w:val="20"/>
              </w:rPr>
            </w:pPr>
            <w:r w:rsidRPr="00F15A46">
              <w:rPr>
                <w:rFonts w:ascii="Arial" w:hAnsi="Arial" w:cs="Arial"/>
                <w:sz w:val="20"/>
                <w:szCs w:val="20"/>
              </w:rPr>
              <w:t>Priority and Agenda Setting</w:t>
            </w:r>
          </w:p>
        </w:tc>
        <w:tc>
          <w:tcPr>
            <w:tcW w:w="1752" w:type="dxa"/>
            <w:tcMar>
              <w:top w:w="100" w:type="dxa"/>
              <w:left w:w="100" w:type="dxa"/>
              <w:bottom w:w="100" w:type="dxa"/>
              <w:right w:w="100" w:type="dxa"/>
            </w:tcMar>
          </w:tcPr>
          <w:p w:rsidR="00F15A46" w:rsidRPr="00F15A46" w:rsidRDefault="00F15A46" w:rsidP="00CF2A57">
            <w:pPr>
              <w:pStyle w:val="normal0"/>
              <w:rPr>
                <w:sz w:val="20"/>
                <w:szCs w:val="20"/>
              </w:rPr>
            </w:pPr>
            <w:proofErr w:type="spellStart"/>
            <w:r w:rsidRPr="00F15A46">
              <w:rPr>
                <w:sz w:val="20"/>
                <w:szCs w:val="20"/>
              </w:rPr>
              <w:t>Aj</w:t>
            </w:r>
            <w:proofErr w:type="spellEnd"/>
            <w:r w:rsidRPr="00F15A46">
              <w:rPr>
                <w:sz w:val="20"/>
                <w:szCs w:val="20"/>
              </w:rPr>
              <w:t xml:space="preserve">. </w:t>
            </w:r>
            <w:proofErr w:type="spellStart"/>
            <w:r w:rsidRPr="00F15A46">
              <w:rPr>
                <w:sz w:val="20"/>
                <w:szCs w:val="20"/>
              </w:rPr>
              <w:t>Somsak</w:t>
            </w:r>
            <w:proofErr w:type="spellEnd"/>
          </w:p>
          <w:p w:rsidR="00F15A46" w:rsidRPr="00F15A46" w:rsidRDefault="00F15A46" w:rsidP="00CF2A57">
            <w:pPr>
              <w:pStyle w:val="normal0"/>
              <w:rPr>
                <w:sz w:val="20"/>
                <w:szCs w:val="20"/>
              </w:rPr>
            </w:pPr>
            <w:proofErr w:type="spellStart"/>
            <w:r w:rsidRPr="00F15A46">
              <w:rPr>
                <w:sz w:val="20"/>
                <w:szCs w:val="20"/>
              </w:rPr>
              <w:t>Aj.Anootnara</w:t>
            </w:r>
            <w:proofErr w:type="spellEnd"/>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3</w:t>
            </w: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2 Apr. 1-4</w:t>
            </w:r>
          </w:p>
        </w:tc>
      </w:tr>
      <w:tr w:rsidR="00F15A46" w:rsidRPr="00F15A46" w:rsidTr="00CF2A57">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shd w:val="clear" w:color="auto" w:fill="CCFFFF"/>
            <w:tcMar>
              <w:top w:w="100" w:type="dxa"/>
              <w:left w:w="100" w:type="dxa"/>
              <w:bottom w:w="100" w:type="dxa"/>
              <w:right w:w="100" w:type="dxa"/>
            </w:tcMar>
          </w:tcPr>
          <w:p w:rsidR="00F15A46" w:rsidRPr="00F15A46" w:rsidRDefault="00F15A46" w:rsidP="00CF2A57">
            <w:pPr>
              <w:pStyle w:val="normal0"/>
              <w:rPr>
                <w:sz w:val="20"/>
                <w:szCs w:val="20"/>
              </w:rPr>
            </w:pPr>
            <w:r w:rsidRPr="00F15A46">
              <w:rPr>
                <w:b/>
                <w:sz w:val="20"/>
                <w:szCs w:val="20"/>
                <w:shd w:val="clear" w:color="auto" w:fill="CCFFFF"/>
              </w:rPr>
              <w:t>CV3</w:t>
            </w:r>
          </w:p>
        </w:tc>
        <w:tc>
          <w:tcPr>
            <w:tcW w:w="3585" w:type="dxa"/>
            <w:shd w:val="clear" w:color="auto" w:fill="CCFFFF"/>
            <w:tcMar>
              <w:top w:w="100" w:type="dxa"/>
              <w:left w:w="100" w:type="dxa"/>
              <w:bottom w:w="100" w:type="dxa"/>
              <w:right w:w="100" w:type="dxa"/>
            </w:tcMar>
          </w:tcPr>
          <w:p w:rsidR="00F15A46" w:rsidRPr="00F15A46" w:rsidRDefault="00F15A46" w:rsidP="00CF2A57">
            <w:pPr>
              <w:pStyle w:val="normal0"/>
              <w:rPr>
                <w:sz w:val="20"/>
                <w:szCs w:val="20"/>
              </w:rPr>
            </w:pPr>
            <w:r w:rsidRPr="00F15A46">
              <w:rPr>
                <w:b/>
                <w:sz w:val="20"/>
                <w:szCs w:val="20"/>
                <w:shd w:val="clear" w:color="auto" w:fill="CCFFFF"/>
              </w:rPr>
              <w:t xml:space="preserve">Bann </w:t>
            </w:r>
            <w:proofErr w:type="spellStart"/>
            <w:r w:rsidRPr="00F15A46">
              <w:rPr>
                <w:b/>
                <w:sz w:val="20"/>
                <w:szCs w:val="20"/>
                <w:shd w:val="clear" w:color="auto" w:fill="CCFFFF"/>
              </w:rPr>
              <w:t>Samran</w:t>
            </w:r>
            <w:proofErr w:type="spellEnd"/>
            <w:r w:rsidRPr="00F15A46">
              <w:rPr>
                <w:b/>
                <w:sz w:val="20"/>
                <w:szCs w:val="20"/>
                <w:shd w:val="clear" w:color="auto" w:fill="CCFFFF"/>
              </w:rPr>
              <w:t xml:space="preserve">  (Data Method: FGD &amp; In-Depth Interviews)</w:t>
            </w:r>
          </w:p>
        </w:tc>
        <w:tc>
          <w:tcPr>
            <w:tcW w:w="1752" w:type="dxa"/>
            <w:tcMar>
              <w:top w:w="100" w:type="dxa"/>
              <w:left w:w="100" w:type="dxa"/>
              <w:bottom w:w="100" w:type="dxa"/>
              <w:right w:w="100" w:type="dxa"/>
            </w:tcMar>
          </w:tcPr>
          <w:p w:rsidR="00F15A46" w:rsidRPr="00F15A46" w:rsidRDefault="00F15A46" w:rsidP="00CF2A57">
            <w:pPr>
              <w:pStyle w:val="normal0"/>
              <w:rPr>
                <w:sz w:val="20"/>
                <w:szCs w:val="20"/>
              </w:rPr>
            </w:pPr>
            <w:proofErr w:type="spellStart"/>
            <w:r w:rsidRPr="00F15A46">
              <w:rPr>
                <w:sz w:val="20"/>
                <w:szCs w:val="20"/>
              </w:rPr>
              <w:t>Aj.Anootnara</w:t>
            </w:r>
            <w:proofErr w:type="spellEnd"/>
            <w:r w:rsidRPr="00F15A46">
              <w:rPr>
                <w:sz w:val="20"/>
                <w:szCs w:val="20"/>
              </w:rPr>
              <w:t xml:space="preserve"> </w:t>
            </w:r>
            <w:proofErr w:type="spellStart"/>
            <w:r w:rsidRPr="00F15A46">
              <w:rPr>
                <w:sz w:val="20"/>
                <w:szCs w:val="20"/>
              </w:rPr>
              <w:t>Aj.Rattaphol</w:t>
            </w:r>
            <w:proofErr w:type="spellEnd"/>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 xml:space="preserve">3-4 April </w:t>
            </w:r>
          </w:p>
        </w:tc>
      </w:tr>
      <w:tr w:rsidR="00F15A46" w:rsidRPr="00F15A46" w:rsidTr="00CF2A57">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shd w:val="clear" w:color="auto" w:fill="CCCCCC"/>
              </w:rPr>
            </w:pPr>
          </w:p>
        </w:tc>
        <w:tc>
          <w:tcPr>
            <w:tcW w:w="743"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9</w:t>
            </w:r>
          </w:p>
        </w:tc>
        <w:tc>
          <w:tcPr>
            <w:tcW w:w="3585"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CV3 Presentations</w:t>
            </w:r>
          </w:p>
        </w:tc>
        <w:tc>
          <w:tcPr>
            <w:tcW w:w="1752" w:type="dxa"/>
            <w:tcMar>
              <w:top w:w="100" w:type="dxa"/>
              <w:left w:w="100" w:type="dxa"/>
              <w:bottom w:w="100" w:type="dxa"/>
              <w:right w:w="100" w:type="dxa"/>
            </w:tcMar>
          </w:tcPr>
          <w:p w:rsidR="00F15A46" w:rsidRPr="00F15A46" w:rsidRDefault="00F15A46" w:rsidP="00CF2A57">
            <w:pPr>
              <w:pStyle w:val="normal0"/>
              <w:rPr>
                <w:sz w:val="20"/>
                <w:szCs w:val="20"/>
              </w:rPr>
            </w:pPr>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2</w:t>
            </w: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7 April 1-3pm</w:t>
            </w:r>
          </w:p>
        </w:tc>
      </w:tr>
      <w:tr w:rsidR="00F15A46" w:rsidRPr="00F15A46" w:rsidTr="00CF2A57">
        <w:tc>
          <w:tcPr>
            <w:tcW w:w="8730" w:type="dxa"/>
            <w:gridSpan w:val="6"/>
            <w:shd w:val="clear" w:color="auto" w:fill="FFFF99"/>
            <w:tcMar>
              <w:top w:w="100" w:type="dxa"/>
              <w:left w:w="100" w:type="dxa"/>
              <w:bottom w:w="100" w:type="dxa"/>
              <w:right w:w="100" w:type="dxa"/>
            </w:tcMar>
          </w:tcPr>
          <w:p w:rsidR="00F15A46" w:rsidRPr="00F15A46" w:rsidRDefault="00F15A46" w:rsidP="00CF2A57">
            <w:pPr>
              <w:pStyle w:val="normal0"/>
              <w:jc w:val="center"/>
              <w:rPr>
                <w:b/>
                <w:sz w:val="20"/>
                <w:szCs w:val="20"/>
              </w:rPr>
            </w:pPr>
            <w:r w:rsidRPr="00F15A46">
              <w:rPr>
                <w:b/>
                <w:sz w:val="20"/>
                <w:szCs w:val="20"/>
              </w:rPr>
              <w:t>Unit 4</w:t>
            </w:r>
          </w:p>
        </w:tc>
      </w:tr>
      <w:tr w:rsidR="00F15A46" w:rsidRPr="00F15A46" w:rsidTr="00CF2A57">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10</w:t>
            </w:r>
          </w:p>
        </w:tc>
        <w:tc>
          <w:tcPr>
            <w:tcW w:w="3585"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Critique/ Utilization of Priority Setting Workshop I (Criteria Selection and Review of Findings)</w:t>
            </w:r>
          </w:p>
          <w:p w:rsidR="00F15A46" w:rsidRPr="00F15A46" w:rsidRDefault="00F15A46" w:rsidP="00CF2A57">
            <w:pPr>
              <w:pStyle w:val="normal0"/>
              <w:rPr>
                <w:sz w:val="20"/>
                <w:szCs w:val="20"/>
              </w:rPr>
            </w:pPr>
            <w:r w:rsidRPr="00F15A46">
              <w:rPr>
                <w:b/>
                <w:sz w:val="20"/>
                <w:szCs w:val="20"/>
              </w:rPr>
              <w:t>DUE: Final Exam (11:59pm)</w:t>
            </w:r>
          </w:p>
        </w:tc>
        <w:tc>
          <w:tcPr>
            <w:tcW w:w="1752" w:type="dxa"/>
            <w:tcMar>
              <w:top w:w="100" w:type="dxa"/>
              <w:left w:w="100" w:type="dxa"/>
              <w:bottom w:w="100" w:type="dxa"/>
              <w:right w:w="100" w:type="dxa"/>
            </w:tcMar>
          </w:tcPr>
          <w:p w:rsidR="00F15A46" w:rsidRPr="00F15A46" w:rsidRDefault="00F15A46" w:rsidP="00CF2A57">
            <w:pPr>
              <w:pStyle w:val="normal0"/>
              <w:rPr>
                <w:sz w:val="20"/>
                <w:szCs w:val="20"/>
              </w:rPr>
            </w:pPr>
            <w:proofErr w:type="spellStart"/>
            <w:r w:rsidRPr="00F15A46">
              <w:rPr>
                <w:sz w:val="20"/>
                <w:szCs w:val="20"/>
              </w:rPr>
              <w:t>Aj</w:t>
            </w:r>
            <w:proofErr w:type="spellEnd"/>
            <w:r w:rsidRPr="00F15A46">
              <w:rPr>
                <w:sz w:val="20"/>
                <w:szCs w:val="20"/>
              </w:rPr>
              <w:t xml:space="preserve">. </w:t>
            </w:r>
            <w:proofErr w:type="spellStart"/>
            <w:r w:rsidRPr="00F15A46">
              <w:rPr>
                <w:sz w:val="20"/>
                <w:szCs w:val="20"/>
              </w:rPr>
              <w:t>Somsak</w:t>
            </w:r>
            <w:proofErr w:type="spellEnd"/>
          </w:p>
          <w:p w:rsidR="00F15A46" w:rsidRPr="00F15A46" w:rsidRDefault="00F15A46" w:rsidP="00CF2A57">
            <w:pPr>
              <w:pStyle w:val="normal0"/>
              <w:rPr>
                <w:sz w:val="20"/>
                <w:szCs w:val="20"/>
              </w:rPr>
            </w:pPr>
            <w:proofErr w:type="spellStart"/>
            <w:r w:rsidRPr="00F15A46">
              <w:rPr>
                <w:sz w:val="20"/>
                <w:szCs w:val="20"/>
              </w:rPr>
              <w:t>Aj.Anootnara</w:t>
            </w:r>
            <w:proofErr w:type="spellEnd"/>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3</w:t>
            </w: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8 April 9:30-12</w:t>
            </w:r>
          </w:p>
        </w:tc>
      </w:tr>
      <w:tr w:rsidR="00F15A46" w:rsidRPr="00F15A46" w:rsidTr="00CF2A57">
        <w:tc>
          <w:tcPr>
            <w:tcW w:w="220" w:type="dxa"/>
            <w:shd w:val="clear" w:color="auto" w:fill="CCCCCC"/>
            <w:tcMar>
              <w:top w:w="100" w:type="dxa"/>
              <w:left w:w="100" w:type="dxa"/>
              <w:bottom w:w="100" w:type="dxa"/>
              <w:right w:w="100" w:type="dxa"/>
            </w:tcMar>
          </w:tcPr>
          <w:p w:rsidR="00F15A46" w:rsidRPr="00F15A46" w:rsidRDefault="00F15A46" w:rsidP="00CF2A57">
            <w:pPr>
              <w:pStyle w:val="normal0"/>
              <w:rPr>
                <w:sz w:val="20"/>
                <w:szCs w:val="20"/>
                <w:highlight w:val="yellow"/>
              </w:rPr>
            </w:pPr>
          </w:p>
        </w:tc>
        <w:tc>
          <w:tcPr>
            <w:tcW w:w="743"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11</w:t>
            </w:r>
          </w:p>
        </w:tc>
        <w:tc>
          <w:tcPr>
            <w:tcW w:w="3585"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Utilization of Priority Setting Workshop II (Scoring, Ranking, &amp; Selecting Topic and Site) and CPH Course Review</w:t>
            </w:r>
          </w:p>
        </w:tc>
        <w:tc>
          <w:tcPr>
            <w:tcW w:w="1752" w:type="dxa"/>
            <w:tcMar>
              <w:top w:w="100" w:type="dxa"/>
              <w:left w:w="100" w:type="dxa"/>
              <w:bottom w:w="100" w:type="dxa"/>
              <w:right w:w="100" w:type="dxa"/>
            </w:tcMar>
          </w:tcPr>
          <w:p w:rsidR="00F15A46" w:rsidRPr="00F15A46" w:rsidRDefault="00F15A46" w:rsidP="00CF2A57">
            <w:pPr>
              <w:pStyle w:val="normal0"/>
              <w:rPr>
                <w:sz w:val="20"/>
                <w:szCs w:val="20"/>
              </w:rPr>
            </w:pPr>
            <w:proofErr w:type="spellStart"/>
            <w:r w:rsidRPr="00F15A46">
              <w:rPr>
                <w:sz w:val="20"/>
                <w:szCs w:val="20"/>
              </w:rPr>
              <w:t>Aj</w:t>
            </w:r>
            <w:proofErr w:type="spellEnd"/>
            <w:r w:rsidRPr="00F15A46">
              <w:rPr>
                <w:sz w:val="20"/>
                <w:szCs w:val="20"/>
              </w:rPr>
              <w:t xml:space="preserve">. </w:t>
            </w:r>
            <w:proofErr w:type="spellStart"/>
            <w:r w:rsidRPr="00F15A46">
              <w:rPr>
                <w:sz w:val="20"/>
                <w:szCs w:val="20"/>
              </w:rPr>
              <w:t>Somsak</w:t>
            </w:r>
            <w:proofErr w:type="spellEnd"/>
          </w:p>
          <w:p w:rsidR="00F15A46" w:rsidRPr="00F15A46" w:rsidRDefault="00F15A46" w:rsidP="00CF2A57">
            <w:pPr>
              <w:pStyle w:val="normal0"/>
              <w:rPr>
                <w:sz w:val="20"/>
                <w:szCs w:val="20"/>
              </w:rPr>
            </w:pPr>
            <w:proofErr w:type="spellStart"/>
            <w:r w:rsidRPr="00F15A46">
              <w:rPr>
                <w:sz w:val="20"/>
                <w:szCs w:val="20"/>
              </w:rPr>
              <w:t>Aj</w:t>
            </w:r>
            <w:proofErr w:type="spellEnd"/>
            <w:r w:rsidRPr="00F15A46">
              <w:rPr>
                <w:sz w:val="20"/>
                <w:szCs w:val="20"/>
              </w:rPr>
              <w:t xml:space="preserve">. </w:t>
            </w:r>
            <w:proofErr w:type="spellStart"/>
            <w:r w:rsidRPr="00F15A46">
              <w:rPr>
                <w:sz w:val="20"/>
                <w:szCs w:val="20"/>
              </w:rPr>
              <w:t>Anootnara</w:t>
            </w:r>
            <w:proofErr w:type="spellEnd"/>
          </w:p>
        </w:tc>
        <w:tc>
          <w:tcPr>
            <w:tcW w:w="540" w:type="dxa"/>
            <w:tcMar>
              <w:top w:w="100" w:type="dxa"/>
              <w:left w:w="100" w:type="dxa"/>
              <w:bottom w:w="100" w:type="dxa"/>
              <w:right w:w="100" w:type="dxa"/>
            </w:tcMar>
          </w:tcPr>
          <w:p w:rsidR="00F15A46" w:rsidRPr="00F15A46" w:rsidRDefault="00F15A46" w:rsidP="00CF2A57">
            <w:pPr>
              <w:pStyle w:val="normal0"/>
              <w:rPr>
                <w:sz w:val="20"/>
                <w:szCs w:val="20"/>
              </w:rPr>
            </w:pPr>
          </w:p>
        </w:tc>
        <w:tc>
          <w:tcPr>
            <w:tcW w:w="1890" w:type="dxa"/>
            <w:tcMar>
              <w:top w:w="100" w:type="dxa"/>
              <w:left w:w="100" w:type="dxa"/>
              <w:bottom w:w="100" w:type="dxa"/>
              <w:right w:w="100" w:type="dxa"/>
            </w:tcMar>
          </w:tcPr>
          <w:p w:rsidR="00F15A46" w:rsidRPr="00F15A46" w:rsidRDefault="00F15A46" w:rsidP="00CF2A57">
            <w:pPr>
              <w:pStyle w:val="normal0"/>
              <w:rPr>
                <w:sz w:val="20"/>
                <w:szCs w:val="20"/>
              </w:rPr>
            </w:pPr>
            <w:r w:rsidRPr="00F15A46">
              <w:rPr>
                <w:sz w:val="20"/>
                <w:szCs w:val="20"/>
              </w:rPr>
              <w:t>16 April. 9-12</w:t>
            </w:r>
          </w:p>
        </w:tc>
      </w:tr>
    </w:tbl>
    <w:p w:rsidR="00C179AE" w:rsidRPr="00F15A46" w:rsidRDefault="00C179AE" w:rsidP="00C179AE">
      <w:pPr>
        <w:jc w:val="center"/>
        <w:rPr>
          <w:rFonts w:ascii="Garamond" w:hAnsi="Garamond"/>
        </w:rPr>
      </w:pPr>
    </w:p>
    <w:p w:rsidR="00C179AE" w:rsidRPr="00F15A46" w:rsidRDefault="00C179AE" w:rsidP="00C179AE">
      <w:pPr>
        <w:jc w:val="center"/>
        <w:rPr>
          <w:rFonts w:ascii="Garamond" w:hAnsi="Garamond"/>
        </w:rPr>
      </w:pPr>
    </w:p>
    <w:p w:rsidR="00C179AE" w:rsidRPr="00F15A46" w:rsidRDefault="00C179AE" w:rsidP="00C179AE">
      <w:pPr>
        <w:jc w:val="center"/>
        <w:rPr>
          <w:rFonts w:ascii="Garamond" w:hAnsi="Garamond"/>
        </w:rPr>
      </w:pPr>
    </w:p>
    <w:p w:rsidR="00C179AE" w:rsidRPr="00F15A46" w:rsidRDefault="00C179AE" w:rsidP="00C179AE">
      <w:pPr>
        <w:jc w:val="center"/>
        <w:rPr>
          <w:rFonts w:ascii="Garamond" w:hAnsi="Garamond"/>
          <w:b/>
          <w:bCs/>
          <w:smallCaps/>
        </w:rPr>
      </w:pPr>
      <w:r w:rsidRPr="00F15A46">
        <w:rPr>
          <w:rFonts w:ascii="Garamond" w:hAnsi="Garamond"/>
          <w:b/>
          <w:bCs/>
          <w:smallCaps/>
        </w:rPr>
        <w:t>Communities</w:t>
      </w:r>
    </w:p>
    <w:p w:rsidR="00C179AE" w:rsidRPr="00F15A46" w:rsidRDefault="00C179AE" w:rsidP="00C179AE">
      <w:pPr>
        <w:jc w:val="center"/>
        <w:rPr>
          <w:rFonts w:ascii="Garamond" w:hAnsi="Garamond"/>
          <w:b/>
        </w:rPr>
      </w:pPr>
    </w:p>
    <w:p w:rsidR="00C179AE" w:rsidRPr="00F15A46" w:rsidRDefault="00AB64B7" w:rsidP="00AB64B7">
      <w:pPr>
        <w:rPr>
          <w:rFonts w:ascii="Garamond" w:hAnsi="Garamond"/>
          <w:b/>
        </w:rPr>
      </w:pPr>
      <w:r w:rsidRPr="00F15A46">
        <w:rPr>
          <w:rFonts w:ascii="Garamond" w:hAnsi="Garamond"/>
          <w:b/>
        </w:rPr>
        <w:t>Loa-</w:t>
      </w:r>
      <w:proofErr w:type="spellStart"/>
      <w:r w:rsidRPr="00F15A46">
        <w:rPr>
          <w:rFonts w:ascii="Garamond" w:hAnsi="Garamond"/>
          <w:b/>
        </w:rPr>
        <w:t>Nadi</w:t>
      </w:r>
      <w:proofErr w:type="spellEnd"/>
      <w:r w:rsidR="00245A82" w:rsidRPr="00F15A46">
        <w:rPr>
          <w:rFonts w:ascii="Garamond" w:hAnsi="Garamond"/>
        </w:rPr>
        <w:t xml:space="preserve"> –</w:t>
      </w:r>
    </w:p>
    <w:p w:rsidR="00AB64B7" w:rsidRPr="00F15A46" w:rsidRDefault="00AB64B7" w:rsidP="00C179AE">
      <w:pPr>
        <w:jc w:val="both"/>
        <w:rPr>
          <w:rFonts w:ascii="Garamond" w:hAnsi="Garamond"/>
          <w:b/>
        </w:rPr>
      </w:pPr>
    </w:p>
    <w:p w:rsidR="007662D0" w:rsidRPr="00F15A46" w:rsidRDefault="00C179AE" w:rsidP="00C179AE">
      <w:pPr>
        <w:jc w:val="both"/>
        <w:rPr>
          <w:rFonts w:ascii="Garamond" w:hAnsi="Garamond"/>
        </w:rPr>
      </w:pPr>
      <w:proofErr w:type="spellStart"/>
      <w:r w:rsidRPr="00F15A46">
        <w:rPr>
          <w:rFonts w:ascii="Garamond" w:hAnsi="Garamond"/>
          <w:b/>
        </w:rPr>
        <w:t>Lawa</w:t>
      </w:r>
      <w:proofErr w:type="spellEnd"/>
      <w:r w:rsidRPr="00F15A46">
        <w:rPr>
          <w:rFonts w:ascii="Garamond" w:hAnsi="Garamond"/>
          <w:b/>
        </w:rPr>
        <w:t xml:space="preserve"> Lake Communities</w:t>
      </w:r>
      <w:r w:rsidRPr="00F15A46">
        <w:rPr>
          <w:rFonts w:ascii="Garamond" w:hAnsi="Garamond"/>
        </w:rPr>
        <w:t xml:space="preserve"> </w:t>
      </w:r>
      <w:r w:rsidR="00AB64B7" w:rsidRPr="00F15A46">
        <w:rPr>
          <w:rFonts w:ascii="Garamond" w:hAnsi="Garamond"/>
        </w:rPr>
        <w:t>–</w:t>
      </w:r>
      <w:r w:rsidRPr="00F15A46">
        <w:rPr>
          <w:rFonts w:ascii="Garamond" w:hAnsi="Garamond"/>
        </w:rPr>
        <w:t xml:space="preserve"> This area consists of several villages surround </w:t>
      </w:r>
      <w:proofErr w:type="spellStart"/>
      <w:r w:rsidRPr="00F15A46">
        <w:rPr>
          <w:rFonts w:ascii="Garamond" w:hAnsi="Garamond"/>
        </w:rPr>
        <w:t>Lawa</w:t>
      </w:r>
      <w:proofErr w:type="spellEnd"/>
      <w:r w:rsidRPr="00F15A46">
        <w:rPr>
          <w:rFonts w:ascii="Garamond" w:hAnsi="Garamond"/>
        </w:rPr>
        <w:t xml:space="preserve"> Lake, which is about </w:t>
      </w:r>
      <w:smartTag w:uri="urn:schemas-microsoft-com:office:smarttags" w:element="metricconverter">
        <w:smartTagPr>
          <w:attr w:name="ProductID" w:val="60 kilometers"/>
        </w:smartTagPr>
        <w:r w:rsidRPr="00F15A46">
          <w:rPr>
            <w:rFonts w:ascii="Garamond" w:hAnsi="Garamond"/>
          </w:rPr>
          <w:t>60 kilometers</w:t>
        </w:r>
      </w:smartTag>
      <w:r w:rsidRPr="00F15A46">
        <w:rPr>
          <w:rFonts w:ascii="Garamond" w:hAnsi="Garamond"/>
        </w:rPr>
        <w:t xml:space="preserve"> south of </w:t>
      </w:r>
      <w:proofErr w:type="spellStart"/>
      <w:r w:rsidRPr="00F15A46">
        <w:rPr>
          <w:rFonts w:ascii="Garamond" w:hAnsi="Garamond"/>
        </w:rPr>
        <w:t>Khon</w:t>
      </w:r>
      <w:proofErr w:type="spellEnd"/>
      <w:r w:rsidRPr="00F15A46">
        <w:rPr>
          <w:rFonts w:ascii="Garamond" w:hAnsi="Garamond"/>
        </w:rPr>
        <w:t xml:space="preserve"> </w:t>
      </w:r>
      <w:proofErr w:type="spellStart"/>
      <w:r w:rsidRPr="00F15A46">
        <w:rPr>
          <w:rFonts w:ascii="Garamond" w:hAnsi="Garamond"/>
        </w:rPr>
        <w:t>Kaen</w:t>
      </w:r>
      <w:proofErr w:type="spellEnd"/>
      <w:r w:rsidRPr="00F15A46">
        <w:rPr>
          <w:rFonts w:ascii="Garamond" w:hAnsi="Garamond"/>
        </w:rPr>
        <w:t>. Liver fluke and subsequent bile duct cancer (</w:t>
      </w:r>
      <w:proofErr w:type="spellStart"/>
      <w:r w:rsidRPr="00F15A46">
        <w:rPr>
          <w:rFonts w:ascii="Garamond" w:hAnsi="Garamond"/>
        </w:rPr>
        <w:t>cholangiocarcinoma</w:t>
      </w:r>
      <w:proofErr w:type="spellEnd"/>
      <w:r w:rsidRPr="00F15A46">
        <w:rPr>
          <w:rFonts w:ascii="Garamond" w:hAnsi="Garamond"/>
        </w:rPr>
        <w:t xml:space="preserve">) are endemic to this area.  Dr. </w:t>
      </w:r>
      <w:proofErr w:type="spellStart"/>
      <w:r w:rsidRPr="00F15A46">
        <w:rPr>
          <w:rFonts w:ascii="Garamond" w:hAnsi="Garamond"/>
        </w:rPr>
        <w:t>Banchob</w:t>
      </w:r>
      <w:proofErr w:type="spellEnd"/>
      <w:r w:rsidRPr="00F15A46">
        <w:rPr>
          <w:rFonts w:ascii="Garamond" w:hAnsi="Garamond"/>
        </w:rPr>
        <w:t xml:space="preserve"> and his research team conduct significant field and laboratory research and community education to combat this problem.</w:t>
      </w:r>
    </w:p>
    <w:p w:rsidR="007662D0" w:rsidRPr="00F15A46" w:rsidRDefault="007662D0" w:rsidP="00C179AE">
      <w:pPr>
        <w:jc w:val="both"/>
        <w:rPr>
          <w:rFonts w:ascii="Garamond" w:hAnsi="Garamond"/>
        </w:rPr>
      </w:pPr>
    </w:p>
    <w:p w:rsidR="003B1C12" w:rsidRPr="00F15A46" w:rsidRDefault="00245A82" w:rsidP="003B1C12">
      <w:pPr>
        <w:rPr>
          <w:rFonts w:ascii="Garamond" w:hAnsi="Garamond" w:cs="Angsana New"/>
          <w:color w:val="000000" w:themeColor="text1"/>
          <w:lang w:eastAsia="en-US" w:bidi="th-TH"/>
        </w:rPr>
      </w:pPr>
      <w:r w:rsidRPr="00F15A46">
        <w:rPr>
          <w:rFonts w:ascii="Garamond" w:hAnsi="Garamond"/>
          <w:b/>
        </w:rPr>
        <w:t xml:space="preserve">Tam Bon </w:t>
      </w:r>
      <w:r w:rsidR="0076431C" w:rsidRPr="00F15A46">
        <w:rPr>
          <w:rFonts w:ascii="Garamond" w:hAnsi="Garamond"/>
          <w:b/>
        </w:rPr>
        <w:t xml:space="preserve">Bann </w:t>
      </w:r>
      <w:proofErr w:type="spellStart"/>
      <w:r w:rsidR="0076431C" w:rsidRPr="00F15A46">
        <w:rPr>
          <w:rFonts w:ascii="Garamond" w:hAnsi="Garamond"/>
          <w:b/>
        </w:rPr>
        <w:t>Samran</w:t>
      </w:r>
      <w:proofErr w:type="spellEnd"/>
      <w:r w:rsidR="0076431C" w:rsidRPr="00F15A46">
        <w:rPr>
          <w:rFonts w:ascii="Garamond" w:hAnsi="Garamond"/>
          <w:b/>
        </w:rPr>
        <w:t xml:space="preserve"> </w:t>
      </w:r>
      <w:r w:rsidR="003B1C12" w:rsidRPr="00F15A46">
        <w:rPr>
          <w:rFonts w:ascii="Garamond" w:hAnsi="Garamond"/>
        </w:rPr>
        <w:t>–</w:t>
      </w:r>
      <w:r w:rsidR="003B1C12" w:rsidRPr="00F15A46">
        <w:rPr>
          <w:rFonts w:ascii="Arial" w:hAnsi="Arial" w:cs="Arial"/>
          <w:color w:val="000080"/>
          <w:lang w:eastAsia="en-US" w:bidi="th-TH"/>
        </w:rPr>
        <w:t> </w:t>
      </w:r>
      <w:r w:rsidR="003B1C12" w:rsidRPr="00F15A46">
        <w:rPr>
          <w:rFonts w:ascii="Garamond" w:hAnsi="Garamond" w:cs="Arial"/>
          <w:color w:val="000000" w:themeColor="text1"/>
          <w:lang w:eastAsia="en-US" w:bidi="th-TH"/>
        </w:rPr>
        <w:t xml:space="preserve">This area consists of 1,068 villages, which is about 9 kilometers north of </w:t>
      </w:r>
      <w:proofErr w:type="spellStart"/>
      <w:r w:rsidR="003B1C12" w:rsidRPr="00F15A46">
        <w:rPr>
          <w:rFonts w:ascii="Garamond" w:hAnsi="Garamond" w:cs="Arial"/>
          <w:color w:val="000000" w:themeColor="text1"/>
          <w:lang w:eastAsia="en-US" w:bidi="th-TH"/>
        </w:rPr>
        <w:t>Khon</w:t>
      </w:r>
      <w:proofErr w:type="spellEnd"/>
      <w:r w:rsidR="003B1C12" w:rsidRPr="00F15A46">
        <w:rPr>
          <w:rFonts w:ascii="Garamond" w:hAnsi="Garamond" w:cs="Arial"/>
          <w:color w:val="000000" w:themeColor="text1"/>
          <w:lang w:eastAsia="en-US" w:bidi="th-TH"/>
        </w:rPr>
        <w:t xml:space="preserve"> </w:t>
      </w:r>
      <w:proofErr w:type="spellStart"/>
      <w:r w:rsidR="003B1C12" w:rsidRPr="00F15A46">
        <w:rPr>
          <w:rFonts w:ascii="Garamond" w:hAnsi="Garamond" w:cs="Arial"/>
          <w:color w:val="000000" w:themeColor="text1"/>
          <w:lang w:eastAsia="en-US" w:bidi="th-TH"/>
        </w:rPr>
        <w:t>Kaen</w:t>
      </w:r>
      <w:proofErr w:type="spellEnd"/>
      <w:r w:rsidR="003B1C12" w:rsidRPr="00F15A46">
        <w:rPr>
          <w:rFonts w:ascii="Garamond" w:hAnsi="Garamond" w:cs="Arial"/>
          <w:color w:val="000000" w:themeColor="text1"/>
          <w:lang w:eastAsia="en-US" w:bidi="th-TH"/>
        </w:rPr>
        <w:t xml:space="preserve">. </w:t>
      </w:r>
      <w:r w:rsidRPr="00F15A46">
        <w:rPr>
          <w:rFonts w:ascii="Garamond" w:hAnsi="Garamond" w:cs="Arial"/>
          <w:color w:val="000000" w:themeColor="text1"/>
          <w:lang w:eastAsia="en-US" w:bidi="th-TH"/>
        </w:rPr>
        <w:t xml:space="preserve">It consists of 7 sub-villages or moo </w:t>
      </w:r>
      <w:proofErr w:type="spellStart"/>
      <w:r w:rsidRPr="00F15A46">
        <w:rPr>
          <w:rFonts w:ascii="Garamond" w:hAnsi="Garamond" w:cs="Arial"/>
          <w:color w:val="000000" w:themeColor="text1"/>
          <w:lang w:eastAsia="en-US" w:bidi="th-TH"/>
        </w:rPr>
        <w:t>bann</w:t>
      </w:r>
      <w:proofErr w:type="spellEnd"/>
      <w:r w:rsidRPr="00F15A46">
        <w:rPr>
          <w:rFonts w:ascii="Garamond" w:hAnsi="Garamond" w:cs="Arial"/>
          <w:color w:val="000000" w:themeColor="text1"/>
          <w:lang w:eastAsia="en-US" w:bidi="th-TH"/>
        </w:rPr>
        <w:t xml:space="preserve">. Bann </w:t>
      </w:r>
      <w:proofErr w:type="spellStart"/>
      <w:r w:rsidRPr="00F15A46">
        <w:rPr>
          <w:rFonts w:ascii="Garamond" w:hAnsi="Garamond" w:cs="Arial"/>
          <w:color w:val="000000" w:themeColor="text1"/>
          <w:lang w:eastAsia="en-US" w:bidi="th-TH"/>
        </w:rPr>
        <w:t>Samran</w:t>
      </w:r>
      <w:proofErr w:type="spellEnd"/>
      <w:r w:rsidRPr="00F15A46">
        <w:rPr>
          <w:rFonts w:ascii="Garamond" w:hAnsi="Garamond" w:cs="Arial"/>
          <w:color w:val="000000" w:themeColor="text1"/>
          <w:lang w:eastAsia="en-US" w:bidi="th-TH"/>
        </w:rPr>
        <w:t xml:space="preserve"> and Bann None-Tae have been recommended by the director of </w:t>
      </w:r>
      <w:proofErr w:type="spellStart"/>
      <w:r w:rsidRPr="00F15A46">
        <w:rPr>
          <w:rFonts w:ascii="Garamond" w:hAnsi="Garamond" w:cs="Arial"/>
          <w:color w:val="000000" w:themeColor="text1"/>
          <w:lang w:eastAsia="en-US" w:bidi="th-TH"/>
        </w:rPr>
        <w:t>Samran</w:t>
      </w:r>
      <w:proofErr w:type="spellEnd"/>
      <w:r w:rsidRPr="00F15A46">
        <w:rPr>
          <w:rFonts w:ascii="Garamond" w:hAnsi="Garamond" w:cs="Arial"/>
          <w:color w:val="000000" w:themeColor="text1"/>
          <w:lang w:eastAsia="en-US" w:bidi="th-TH"/>
        </w:rPr>
        <w:t xml:space="preserve"> Health Promoting Hospital (HPH).</w:t>
      </w:r>
      <w:r w:rsidRPr="00F15A46">
        <w:rPr>
          <w:rFonts w:ascii="Garamond" w:hAnsi="Garamond" w:cs="Arial"/>
          <w:color w:val="000080"/>
          <w:lang w:eastAsia="en-US" w:bidi="th-TH"/>
        </w:rPr>
        <w:t xml:space="preserve"> </w:t>
      </w:r>
      <w:r w:rsidRPr="00F15A46">
        <w:rPr>
          <w:rFonts w:ascii="Garamond" w:hAnsi="Garamond" w:cs="Arial"/>
          <w:color w:val="000000" w:themeColor="text1"/>
          <w:lang w:eastAsia="en-US" w:bidi="th-TH"/>
        </w:rPr>
        <w:t xml:space="preserve">These two sub-villages have been join-handed with college of Nursing, KKU on exchange-international students </w:t>
      </w:r>
      <w:r w:rsidR="009876A7" w:rsidRPr="00F15A46">
        <w:rPr>
          <w:rFonts w:ascii="Garamond" w:hAnsi="Garamond" w:cs="Arial"/>
          <w:color w:val="000000" w:themeColor="text1"/>
          <w:lang w:eastAsia="en-US" w:bidi="th-TH"/>
        </w:rPr>
        <w:t xml:space="preserve">program </w:t>
      </w:r>
      <w:r w:rsidRPr="00F15A46">
        <w:rPr>
          <w:rFonts w:ascii="Garamond" w:hAnsi="Garamond" w:cs="Arial"/>
          <w:color w:val="000000" w:themeColor="text1"/>
          <w:lang w:eastAsia="en-US" w:bidi="th-TH"/>
        </w:rPr>
        <w:t xml:space="preserve">for past few years.  </w:t>
      </w:r>
    </w:p>
    <w:sectPr w:rsidR="003B1C12" w:rsidRPr="00F15A46" w:rsidSect="00DB28B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E8443D6"/>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C02575"/>
    <w:multiLevelType w:val="hybridMultilevel"/>
    <w:tmpl w:val="6BF06C56"/>
    <w:name w:val="WW8Num322"/>
    <w:lvl w:ilvl="0" w:tplc="00000003">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20EA4"/>
    <w:multiLevelType w:val="hybridMultilevel"/>
    <w:tmpl w:val="B08EAC12"/>
    <w:lvl w:ilvl="0" w:tplc="00010409">
      <w:start w:val="1"/>
      <w:numFmt w:val="bullet"/>
      <w:lvlText w:val=""/>
      <w:lvlJc w:val="left"/>
      <w:pPr>
        <w:tabs>
          <w:tab w:val="num" w:pos="1572"/>
        </w:tabs>
        <w:ind w:left="1572" w:hanging="360"/>
      </w:pPr>
      <w:rPr>
        <w:rFonts w:ascii="Symbol" w:hAnsi="Symbol" w:hint="default"/>
      </w:rPr>
    </w:lvl>
    <w:lvl w:ilvl="1" w:tplc="00030409">
      <w:start w:val="1"/>
      <w:numFmt w:val="bullet"/>
      <w:lvlText w:val="o"/>
      <w:lvlJc w:val="left"/>
      <w:pPr>
        <w:tabs>
          <w:tab w:val="num" w:pos="2292"/>
        </w:tabs>
        <w:ind w:left="2292" w:hanging="360"/>
      </w:pPr>
      <w:rPr>
        <w:rFonts w:ascii="Courier New" w:hAnsi="Courier New" w:hint="default"/>
      </w:rPr>
    </w:lvl>
    <w:lvl w:ilvl="2" w:tplc="00050409">
      <w:start w:val="1"/>
      <w:numFmt w:val="bullet"/>
      <w:lvlText w:val=""/>
      <w:lvlJc w:val="left"/>
      <w:pPr>
        <w:tabs>
          <w:tab w:val="num" w:pos="3012"/>
        </w:tabs>
        <w:ind w:left="3012" w:hanging="360"/>
      </w:pPr>
      <w:rPr>
        <w:rFonts w:ascii="Wingdings" w:hAnsi="Wingdings" w:hint="default"/>
      </w:rPr>
    </w:lvl>
    <w:lvl w:ilvl="3" w:tplc="00010409" w:tentative="1">
      <w:start w:val="1"/>
      <w:numFmt w:val="bullet"/>
      <w:lvlText w:val=""/>
      <w:lvlJc w:val="left"/>
      <w:pPr>
        <w:tabs>
          <w:tab w:val="num" w:pos="3732"/>
        </w:tabs>
        <w:ind w:left="3732" w:hanging="360"/>
      </w:pPr>
      <w:rPr>
        <w:rFonts w:ascii="Symbol" w:hAnsi="Symbol" w:hint="default"/>
      </w:rPr>
    </w:lvl>
    <w:lvl w:ilvl="4" w:tplc="00030409" w:tentative="1">
      <w:start w:val="1"/>
      <w:numFmt w:val="bullet"/>
      <w:lvlText w:val="o"/>
      <w:lvlJc w:val="left"/>
      <w:pPr>
        <w:tabs>
          <w:tab w:val="num" w:pos="4452"/>
        </w:tabs>
        <w:ind w:left="4452" w:hanging="360"/>
      </w:pPr>
      <w:rPr>
        <w:rFonts w:ascii="Courier New" w:hAnsi="Courier New" w:hint="default"/>
      </w:rPr>
    </w:lvl>
    <w:lvl w:ilvl="5" w:tplc="00050409" w:tentative="1">
      <w:start w:val="1"/>
      <w:numFmt w:val="bullet"/>
      <w:lvlText w:val=""/>
      <w:lvlJc w:val="left"/>
      <w:pPr>
        <w:tabs>
          <w:tab w:val="num" w:pos="5172"/>
        </w:tabs>
        <w:ind w:left="5172" w:hanging="360"/>
      </w:pPr>
      <w:rPr>
        <w:rFonts w:ascii="Wingdings" w:hAnsi="Wingdings" w:hint="default"/>
      </w:rPr>
    </w:lvl>
    <w:lvl w:ilvl="6" w:tplc="00010409" w:tentative="1">
      <w:start w:val="1"/>
      <w:numFmt w:val="bullet"/>
      <w:lvlText w:val=""/>
      <w:lvlJc w:val="left"/>
      <w:pPr>
        <w:tabs>
          <w:tab w:val="num" w:pos="5892"/>
        </w:tabs>
        <w:ind w:left="5892" w:hanging="360"/>
      </w:pPr>
      <w:rPr>
        <w:rFonts w:ascii="Symbol" w:hAnsi="Symbol" w:hint="default"/>
      </w:rPr>
    </w:lvl>
    <w:lvl w:ilvl="7" w:tplc="00030409" w:tentative="1">
      <w:start w:val="1"/>
      <w:numFmt w:val="bullet"/>
      <w:lvlText w:val="o"/>
      <w:lvlJc w:val="left"/>
      <w:pPr>
        <w:tabs>
          <w:tab w:val="num" w:pos="6612"/>
        </w:tabs>
        <w:ind w:left="6612" w:hanging="360"/>
      </w:pPr>
      <w:rPr>
        <w:rFonts w:ascii="Courier New" w:hAnsi="Courier New" w:hint="default"/>
      </w:rPr>
    </w:lvl>
    <w:lvl w:ilvl="8" w:tplc="00050409" w:tentative="1">
      <w:start w:val="1"/>
      <w:numFmt w:val="bullet"/>
      <w:lvlText w:val=""/>
      <w:lvlJc w:val="left"/>
      <w:pPr>
        <w:tabs>
          <w:tab w:val="num" w:pos="7332"/>
        </w:tabs>
        <w:ind w:left="7332" w:hanging="360"/>
      </w:pPr>
      <w:rPr>
        <w:rFonts w:ascii="Wingdings" w:hAnsi="Wingdings" w:hint="default"/>
      </w:rPr>
    </w:lvl>
  </w:abstractNum>
  <w:abstractNum w:abstractNumId="3">
    <w:nsid w:val="3B5C029B"/>
    <w:multiLevelType w:val="hybridMultilevel"/>
    <w:tmpl w:val="6512B9EA"/>
    <w:name w:val="WW8Num32222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C179AE"/>
    <w:rsid w:val="000868E3"/>
    <w:rsid w:val="001B2860"/>
    <w:rsid w:val="00240146"/>
    <w:rsid w:val="00245A82"/>
    <w:rsid w:val="002F794E"/>
    <w:rsid w:val="003B1C12"/>
    <w:rsid w:val="00563F13"/>
    <w:rsid w:val="006073B4"/>
    <w:rsid w:val="0070588A"/>
    <w:rsid w:val="00757E35"/>
    <w:rsid w:val="0076431C"/>
    <w:rsid w:val="007662D0"/>
    <w:rsid w:val="009876A7"/>
    <w:rsid w:val="00AB64B7"/>
    <w:rsid w:val="00B12BE8"/>
    <w:rsid w:val="00B61472"/>
    <w:rsid w:val="00C14B02"/>
    <w:rsid w:val="00C179AE"/>
    <w:rsid w:val="00C77614"/>
    <w:rsid w:val="00DB28B3"/>
    <w:rsid w:val="00EF2D43"/>
    <w:rsid w:val="00F15A4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AE"/>
    <w:pPr>
      <w:suppressAutoHyphens/>
    </w:pPr>
    <w:rPr>
      <w:rFonts w:ascii="Times New Roman" w:eastAsia="Times New Roman" w:hAnsi="Times New Roman" w:cs="Times New Roman"/>
      <w:lang w:eastAsia="ar-SA"/>
    </w:rPr>
  </w:style>
  <w:style w:type="paragraph" w:styleId="Heading2">
    <w:name w:val="heading 2"/>
    <w:basedOn w:val="Normal"/>
    <w:next w:val="Normal"/>
    <w:link w:val="Heading2Char"/>
    <w:qFormat/>
    <w:rsid w:val="00C179AE"/>
    <w:pPr>
      <w:keepNext/>
      <w:numPr>
        <w:ilvl w:val="1"/>
        <w:numId w:val="1"/>
      </w:numPr>
      <w:spacing w:before="240" w:after="60"/>
      <w:jc w:val="center"/>
      <w:outlineLvl w:val="1"/>
    </w:pPr>
    <w:rPr>
      <w:rFonts w:ascii="Garamond" w:hAnsi="Garamond" w:cs="Arial"/>
      <w:b/>
      <w:bCs/>
      <w:i/>
      <w:sz w:val="44"/>
      <w:szCs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79AE"/>
    <w:rPr>
      <w:rFonts w:ascii="Garamond" w:eastAsia="Times New Roman" w:hAnsi="Garamond" w:cs="Arial"/>
      <w:b/>
      <w:bCs/>
      <w:i/>
      <w:sz w:val="44"/>
      <w:szCs w:val="44"/>
      <w:u w:val="single"/>
      <w:lang w:eastAsia="ar-SA"/>
    </w:rPr>
  </w:style>
  <w:style w:type="character" w:styleId="Emphasis">
    <w:name w:val="Emphasis"/>
    <w:qFormat/>
    <w:rsid w:val="00C179AE"/>
    <w:rPr>
      <w:b w:val="0"/>
      <w:bCs w:val="0"/>
      <w:i w:val="0"/>
      <w:iCs w:val="0"/>
      <w:color w:val="CC0033"/>
    </w:rPr>
  </w:style>
  <w:style w:type="paragraph" w:styleId="NoSpacing">
    <w:name w:val="No Spacing"/>
    <w:qFormat/>
    <w:rsid w:val="00C179AE"/>
    <w:rPr>
      <w:rFonts w:ascii="Calibri" w:eastAsia="Times New Roman" w:hAnsi="Calibri" w:cs="Cordia New"/>
      <w:sz w:val="22"/>
      <w:szCs w:val="28"/>
      <w:lang w:bidi="en-US"/>
    </w:rPr>
  </w:style>
  <w:style w:type="paragraph" w:customStyle="1" w:styleId="normal0">
    <w:name w:val="normal"/>
    <w:rsid w:val="00C179AE"/>
    <w:pPr>
      <w:spacing w:line="276" w:lineRule="auto"/>
    </w:pPr>
    <w:rPr>
      <w:rFonts w:ascii="Arial" w:eastAsia="Times New Roman" w:hAnsi="Arial" w:cs="Arial"/>
      <w:color w:val="000000"/>
      <w:sz w:val="22"/>
      <w:lang w:eastAsia="ja-JP" w:bidi="en-US"/>
    </w:rPr>
  </w:style>
  <w:style w:type="character" w:customStyle="1" w:styleId="apple-converted-space">
    <w:name w:val="apple-converted-space"/>
    <w:basedOn w:val="DefaultParagraphFont"/>
    <w:rsid w:val="00757E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AE"/>
    <w:pPr>
      <w:suppressAutoHyphens/>
    </w:pPr>
    <w:rPr>
      <w:rFonts w:ascii="Times New Roman" w:eastAsia="Times New Roman" w:hAnsi="Times New Roman" w:cs="Times New Roman"/>
      <w:lang w:eastAsia="ar-SA"/>
    </w:rPr>
  </w:style>
  <w:style w:type="paragraph" w:styleId="Heading2">
    <w:name w:val="heading 2"/>
    <w:basedOn w:val="Normal"/>
    <w:next w:val="Normal"/>
    <w:link w:val="Heading2Char"/>
    <w:qFormat/>
    <w:rsid w:val="00C179AE"/>
    <w:pPr>
      <w:keepNext/>
      <w:numPr>
        <w:ilvl w:val="1"/>
        <w:numId w:val="1"/>
      </w:numPr>
      <w:spacing w:before="240" w:after="60"/>
      <w:jc w:val="center"/>
      <w:outlineLvl w:val="1"/>
    </w:pPr>
    <w:rPr>
      <w:rFonts w:ascii="Garamond" w:hAnsi="Garamond" w:cs="Arial"/>
      <w:b/>
      <w:bCs/>
      <w:i/>
      <w:sz w:val="44"/>
      <w:szCs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79AE"/>
    <w:rPr>
      <w:rFonts w:ascii="Garamond" w:eastAsia="Times New Roman" w:hAnsi="Garamond" w:cs="Arial"/>
      <w:b/>
      <w:bCs/>
      <w:i/>
      <w:sz w:val="44"/>
      <w:szCs w:val="44"/>
      <w:u w:val="single"/>
      <w:lang w:eastAsia="ar-SA"/>
    </w:rPr>
  </w:style>
  <w:style w:type="character" w:styleId="Emphasis">
    <w:name w:val="Emphasis"/>
    <w:qFormat/>
    <w:rsid w:val="00C179AE"/>
    <w:rPr>
      <w:b w:val="0"/>
      <w:bCs w:val="0"/>
      <w:i w:val="0"/>
      <w:iCs w:val="0"/>
      <w:color w:val="CC0033"/>
    </w:rPr>
  </w:style>
  <w:style w:type="paragraph" w:styleId="NoSpacing">
    <w:name w:val="No Spacing"/>
    <w:qFormat/>
    <w:rsid w:val="00C179AE"/>
    <w:rPr>
      <w:rFonts w:ascii="Calibri" w:eastAsia="Times New Roman" w:hAnsi="Calibri" w:cs="Cordia New"/>
      <w:sz w:val="22"/>
      <w:szCs w:val="28"/>
      <w:lang w:bidi="en-US"/>
    </w:rPr>
  </w:style>
  <w:style w:type="paragraph" w:customStyle="1" w:styleId="normal0">
    <w:name w:val="normal"/>
    <w:rsid w:val="00C179AE"/>
    <w:pPr>
      <w:spacing w:line="276" w:lineRule="auto"/>
    </w:pPr>
    <w:rPr>
      <w:rFonts w:ascii="Arial" w:eastAsia="Times New Roman" w:hAnsi="Arial" w:cs="Arial"/>
      <w:color w:val="000000"/>
      <w:sz w:val="22"/>
      <w:lang w:eastAsia="ja-JP" w:bidi="en-US"/>
    </w:rPr>
  </w:style>
</w:styles>
</file>

<file path=word/webSettings.xml><?xml version="1.0" encoding="utf-8"?>
<w:webSettings xmlns:r="http://schemas.openxmlformats.org/officeDocument/2006/relationships" xmlns:w="http://schemas.openxmlformats.org/wordprocessingml/2006/main">
  <w:divs>
    <w:div w:id="2557755">
      <w:bodyDiv w:val="1"/>
      <w:marLeft w:val="0"/>
      <w:marRight w:val="0"/>
      <w:marTop w:val="0"/>
      <w:marBottom w:val="0"/>
      <w:divBdr>
        <w:top w:val="none" w:sz="0" w:space="0" w:color="auto"/>
        <w:left w:val="none" w:sz="0" w:space="0" w:color="auto"/>
        <w:bottom w:val="none" w:sz="0" w:space="0" w:color="auto"/>
        <w:right w:val="none" w:sz="0" w:space="0" w:color="auto"/>
      </w:divBdr>
    </w:div>
    <w:div w:id="1276013282">
      <w:bodyDiv w:val="1"/>
      <w:marLeft w:val="0"/>
      <w:marRight w:val="0"/>
      <w:marTop w:val="0"/>
      <w:marBottom w:val="0"/>
      <w:divBdr>
        <w:top w:val="none" w:sz="0" w:space="0" w:color="auto"/>
        <w:left w:val="none" w:sz="0" w:space="0" w:color="auto"/>
        <w:bottom w:val="none" w:sz="0" w:space="0" w:color="auto"/>
        <w:right w:val="none" w:sz="0" w:space="0" w:color="auto"/>
      </w:divBdr>
    </w:div>
    <w:div w:id="1423450742">
      <w:bodyDiv w:val="1"/>
      <w:marLeft w:val="0"/>
      <w:marRight w:val="0"/>
      <w:marTop w:val="0"/>
      <w:marBottom w:val="0"/>
      <w:divBdr>
        <w:top w:val="none" w:sz="0" w:space="0" w:color="auto"/>
        <w:left w:val="none" w:sz="0" w:space="0" w:color="auto"/>
        <w:bottom w:val="none" w:sz="0" w:space="0" w:color="auto"/>
        <w:right w:val="none" w:sz="0" w:space="0" w:color="auto"/>
      </w:divBdr>
      <w:divsChild>
        <w:div w:id="943417151">
          <w:marLeft w:val="0"/>
          <w:marRight w:val="0"/>
          <w:marTop w:val="0"/>
          <w:marBottom w:val="0"/>
          <w:divBdr>
            <w:top w:val="none" w:sz="0" w:space="0" w:color="auto"/>
            <w:left w:val="none" w:sz="0" w:space="0" w:color="auto"/>
            <w:bottom w:val="none" w:sz="0" w:space="0" w:color="auto"/>
            <w:right w:val="none" w:sz="0" w:space="0" w:color="auto"/>
          </w:divBdr>
        </w:div>
        <w:div w:id="2033265135">
          <w:marLeft w:val="0"/>
          <w:marRight w:val="0"/>
          <w:marTop w:val="0"/>
          <w:marBottom w:val="0"/>
          <w:divBdr>
            <w:top w:val="none" w:sz="0" w:space="0" w:color="auto"/>
            <w:left w:val="none" w:sz="0" w:space="0" w:color="auto"/>
            <w:bottom w:val="none" w:sz="0" w:space="0" w:color="auto"/>
            <w:right w:val="none" w:sz="0" w:space="0" w:color="auto"/>
          </w:divBdr>
        </w:div>
        <w:div w:id="1431123461">
          <w:marLeft w:val="0"/>
          <w:marRight w:val="0"/>
          <w:marTop w:val="0"/>
          <w:marBottom w:val="0"/>
          <w:divBdr>
            <w:top w:val="none" w:sz="0" w:space="0" w:color="auto"/>
            <w:left w:val="none" w:sz="0" w:space="0" w:color="auto"/>
            <w:bottom w:val="none" w:sz="0" w:space="0" w:color="auto"/>
            <w:right w:val="none" w:sz="0" w:space="0" w:color="auto"/>
          </w:divBdr>
        </w:div>
        <w:div w:id="1963918817">
          <w:marLeft w:val="0"/>
          <w:marRight w:val="0"/>
          <w:marTop w:val="0"/>
          <w:marBottom w:val="0"/>
          <w:divBdr>
            <w:top w:val="none" w:sz="0" w:space="0" w:color="auto"/>
            <w:left w:val="none" w:sz="0" w:space="0" w:color="auto"/>
            <w:bottom w:val="none" w:sz="0" w:space="0" w:color="auto"/>
            <w:right w:val="none" w:sz="0" w:space="0" w:color="auto"/>
          </w:divBdr>
        </w:div>
        <w:div w:id="150995308">
          <w:marLeft w:val="0"/>
          <w:marRight w:val="0"/>
          <w:marTop w:val="0"/>
          <w:marBottom w:val="0"/>
          <w:divBdr>
            <w:top w:val="none" w:sz="0" w:space="0" w:color="auto"/>
            <w:left w:val="none" w:sz="0" w:space="0" w:color="auto"/>
            <w:bottom w:val="none" w:sz="0" w:space="0" w:color="auto"/>
            <w:right w:val="none" w:sz="0" w:space="0" w:color="auto"/>
          </w:divBdr>
        </w:div>
        <w:div w:id="329213661">
          <w:marLeft w:val="0"/>
          <w:marRight w:val="0"/>
          <w:marTop w:val="0"/>
          <w:marBottom w:val="0"/>
          <w:divBdr>
            <w:top w:val="none" w:sz="0" w:space="0" w:color="auto"/>
            <w:left w:val="none" w:sz="0" w:space="0" w:color="auto"/>
            <w:bottom w:val="none" w:sz="0" w:space="0" w:color="auto"/>
            <w:right w:val="none" w:sz="0" w:space="0" w:color="auto"/>
          </w:divBdr>
        </w:div>
        <w:div w:id="1683358353">
          <w:marLeft w:val="0"/>
          <w:marRight w:val="0"/>
          <w:marTop w:val="0"/>
          <w:marBottom w:val="0"/>
          <w:divBdr>
            <w:top w:val="none" w:sz="0" w:space="0" w:color="auto"/>
            <w:left w:val="none" w:sz="0" w:space="0" w:color="auto"/>
            <w:bottom w:val="none" w:sz="0" w:space="0" w:color="auto"/>
            <w:right w:val="none" w:sz="0" w:space="0" w:color="auto"/>
          </w:divBdr>
        </w:div>
        <w:div w:id="240918243">
          <w:marLeft w:val="0"/>
          <w:marRight w:val="0"/>
          <w:marTop w:val="0"/>
          <w:marBottom w:val="0"/>
          <w:divBdr>
            <w:top w:val="none" w:sz="0" w:space="0" w:color="auto"/>
            <w:left w:val="none" w:sz="0" w:space="0" w:color="auto"/>
            <w:bottom w:val="none" w:sz="0" w:space="0" w:color="auto"/>
            <w:right w:val="none" w:sz="0" w:space="0" w:color="auto"/>
          </w:divBdr>
        </w:div>
        <w:div w:id="18043017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Matrix Medical Network</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Stewart</dc:creator>
  <cp:lastModifiedBy>Toon</cp:lastModifiedBy>
  <cp:revision>3</cp:revision>
  <dcterms:created xsi:type="dcterms:W3CDTF">2014-01-15T05:46:00Z</dcterms:created>
  <dcterms:modified xsi:type="dcterms:W3CDTF">2014-01-15T05:52:00Z</dcterms:modified>
</cp:coreProperties>
</file>