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789E" w14:textId="4FE7E6DA" w:rsidR="00573490" w:rsidRDefault="00E050F6" w:rsidP="00FB673D">
      <w:pPr>
        <w:jc w:val="center"/>
        <w:rPr>
          <w:rFonts w:ascii="Garamond" w:hAnsi="Garamond"/>
          <w:b/>
          <w:bCs/>
          <w:smallCaps/>
          <w:sz w:val="32"/>
          <w:szCs w:val="32"/>
        </w:rPr>
      </w:pPr>
      <w:r>
        <w:rPr>
          <w:rFonts w:ascii="Garamond" w:hAnsi="Garamond"/>
          <w:b/>
          <w:bCs/>
          <w:smallCaps/>
          <w:sz w:val="32"/>
          <w:szCs w:val="32"/>
        </w:rPr>
        <w:t>PUBLIC HEALTH MANAGEMENT OF THAILAND</w:t>
      </w:r>
    </w:p>
    <w:p w14:paraId="295B39C4" w14:textId="2BC3CB0D" w:rsidR="00573490" w:rsidRPr="00E050F6" w:rsidRDefault="00573490" w:rsidP="00234B74">
      <w:pPr>
        <w:jc w:val="center"/>
        <w:rPr>
          <w:rFonts w:ascii="Garamond" w:hAnsi="Garamond"/>
          <w:b/>
          <w:bCs/>
          <w:smallCaps/>
          <w:sz w:val="32"/>
          <w:szCs w:val="32"/>
        </w:rPr>
      </w:pPr>
      <w:r>
        <w:rPr>
          <w:rFonts w:ascii="Garamond" w:hAnsi="Garamond"/>
          <w:b/>
          <w:bCs/>
          <w:smallCaps/>
          <w:sz w:val="32"/>
          <w:szCs w:val="32"/>
        </w:rPr>
        <w:t>TABLE OF CONTENTS</w:t>
      </w:r>
    </w:p>
    <w:p w14:paraId="3B89E2F7" w14:textId="77777777" w:rsidR="00E050F6" w:rsidRPr="00B30926" w:rsidRDefault="00E050F6" w:rsidP="00234B74">
      <w:pPr>
        <w:jc w:val="center"/>
        <w:rPr>
          <w:rFonts w:ascii="Garamond" w:hAnsi="Garamond"/>
          <w:b/>
          <w:bCs/>
          <w:smallCaps/>
          <w:u w:val="single"/>
        </w:rPr>
      </w:pPr>
    </w:p>
    <w:p w14:paraId="2FAAF3D2" w14:textId="48AD9ECF" w:rsidR="004D5390" w:rsidRPr="00BD69C3" w:rsidRDefault="004D5390" w:rsidP="009367B2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One:</w:t>
      </w:r>
    </w:p>
    <w:p w14:paraId="5B662100" w14:textId="1CDCEB73" w:rsidR="007C0E62" w:rsidRPr="00BD69C3" w:rsidRDefault="00573490" w:rsidP="00906713">
      <w:pPr>
        <w:rPr>
          <w:rFonts w:ascii="Garamond" w:hAnsi="Garamond"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  <w:r w:rsidR="007C0E62" w:rsidRPr="00BD69C3">
        <w:rPr>
          <w:rFonts w:ascii="Garamond" w:hAnsi="Garamond"/>
          <w:b/>
          <w:bCs/>
        </w:rPr>
        <w:t xml:space="preserve"> </w:t>
      </w:r>
    </w:p>
    <w:p w14:paraId="0D6A00D4" w14:textId="4D3A74D8" w:rsidR="006D53A8" w:rsidRPr="00BD69C3" w:rsidRDefault="004D5390" w:rsidP="00E17CA1">
      <w:pPr>
        <w:pStyle w:val="ListParagraph"/>
        <w:numPr>
          <w:ilvl w:val="0"/>
          <w:numId w:val="3"/>
        </w:numPr>
        <w:ind w:left="360"/>
        <w:rPr>
          <w:rFonts w:ascii="Garamond" w:hAnsi="Garamond"/>
          <w:bCs/>
        </w:rPr>
      </w:pPr>
      <w:r w:rsidRPr="00BD69C3">
        <w:rPr>
          <w:rFonts w:ascii="Garamond" w:hAnsi="Garamond" w:cs="Times New Roman"/>
        </w:rPr>
        <w:t xml:space="preserve">Chapter 4:  </w:t>
      </w:r>
      <w:r w:rsidRPr="00BD69C3">
        <w:rPr>
          <w:rFonts w:ascii="Garamond" w:hAnsi="Garamond" w:cs="Times New Roman"/>
          <w:i/>
        </w:rPr>
        <w:t>Thailand Health Profile 2008-2010</w:t>
      </w:r>
      <w:r w:rsidRPr="00BD69C3">
        <w:rPr>
          <w:rFonts w:ascii="Garamond" w:hAnsi="Garamond" w:cs="Times New Roman"/>
        </w:rPr>
        <w:t xml:space="preserve"> (pages 33-152)</w:t>
      </w:r>
    </w:p>
    <w:p w14:paraId="02FE7044" w14:textId="114422C5" w:rsidR="006D53A8" w:rsidRPr="00BD69C3" w:rsidRDefault="004D5390" w:rsidP="00E17CA1">
      <w:pPr>
        <w:pStyle w:val="NoSpacing"/>
        <w:numPr>
          <w:ilvl w:val="0"/>
          <w:numId w:val="3"/>
        </w:numPr>
        <w:ind w:left="360"/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The contribution of primary care to health and health systems in low- and middle-income countries: A critical review of major primary care initiatives</w:t>
      </w:r>
    </w:p>
    <w:p w14:paraId="48DD18BD" w14:textId="0B27816B" w:rsidR="005971B2" w:rsidRPr="00BD69C3" w:rsidRDefault="004D5390" w:rsidP="005971B2">
      <w:pPr>
        <w:pStyle w:val="NoSpacing"/>
        <w:numPr>
          <w:ilvl w:val="0"/>
          <w:numId w:val="3"/>
        </w:numPr>
        <w:ind w:left="360"/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30 years after Alma-Ata: has primary health care worked in countries?</w:t>
      </w:r>
    </w:p>
    <w:p w14:paraId="605873F1" w14:textId="2991BC3F" w:rsidR="004D5390" w:rsidRPr="00BD69C3" w:rsidRDefault="005971B2" w:rsidP="005971B2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  <w:r w:rsidRPr="00BD69C3">
        <w:rPr>
          <w:rFonts w:ascii="Garamond" w:hAnsi="Garamond"/>
          <w:b/>
          <w:bCs/>
        </w:rPr>
        <w:t xml:space="preserve">  </w:t>
      </w:r>
      <w:r w:rsidR="004D5390" w:rsidRPr="00BD69C3">
        <w:rPr>
          <w:rFonts w:ascii="Garamond" w:hAnsi="Garamond" w:cs="Arial"/>
        </w:rPr>
        <w:t>Improving the prevention and management of chronic disease in low-income and middle-income countries: A priority for primary health care</w:t>
      </w:r>
    </w:p>
    <w:p w14:paraId="599BA6F7" w14:textId="77777777" w:rsidR="004D5390" w:rsidRPr="00BD69C3" w:rsidRDefault="004D5390" w:rsidP="004D5390">
      <w:pPr>
        <w:rPr>
          <w:rFonts w:ascii="Garamond" w:hAnsi="Garamond"/>
          <w:b/>
          <w:bCs/>
        </w:rPr>
      </w:pPr>
    </w:p>
    <w:p w14:paraId="09373C8E" w14:textId="1C0CADF2" w:rsidR="00375083" w:rsidRPr="00BD69C3" w:rsidRDefault="004D5390" w:rsidP="009367B2">
      <w:pPr>
        <w:jc w:val="center"/>
        <w:rPr>
          <w:rFonts w:ascii="Garamond" w:hAnsi="Garamond" w:cs="Times New Roman"/>
        </w:rPr>
      </w:pPr>
      <w:r w:rsidRPr="00BD69C3">
        <w:rPr>
          <w:rFonts w:ascii="Garamond" w:hAnsi="Garamond"/>
          <w:b/>
          <w:bCs/>
          <w:smallCaps/>
          <w:u w:val="single"/>
        </w:rPr>
        <w:t>Lecture Two:</w:t>
      </w:r>
    </w:p>
    <w:p w14:paraId="2915634E" w14:textId="54AE56D5" w:rsidR="004D5390" w:rsidRPr="00BD69C3" w:rsidRDefault="000136A6" w:rsidP="000136A6">
      <w:pPr>
        <w:rPr>
          <w:rFonts w:ascii="Garamond" w:hAnsi="Garamond"/>
          <w:bCs/>
          <w:i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  <w:r w:rsidR="009367B2" w:rsidRPr="00BD69C3">
        <w:rPr>
          <w:rFonts w:ascii="Garamond" w:hAnsi="Garamond"/>
          <w:b/>
          <w:bCs/>
        </w:rPr>
        <w:t xml:space="preserve">  </w:t>
      </w:r>
      <w:r w:rsidR="009367B2" w:rsidRPr="00BD69C3">
        <w:rPr>
          <w:rFonts w:ascii="Garamond" w:hAnsi="Garamond"/>
          <w:bCs/>
          <w:i/>
        </w:rPr>
        <w:t>Thailand Health Profile</w:t>
      </w:r>
      <w:r w:rsidR="00B83FFF" w:rsidRPr="00BD69C3">
        <w:rPr>
          <w:rFonts w:ascii="Garamond" w:hAnsi="Garamond"/>
          <w:bCs/>
          <w:i/>
        </w:rPr>
        <w:t>:</w:t>
      </w:r>
    </w:p>
    <w:p w14:paraId="3CF4BCE4" w14:textId="1820CEB0" w:rsidR="004D5390" w:rsidRPr="00BD69C3" w:rsidRDefault="004D5390" w:rsidP="00E17CA1">
      <w:pPr>
        <w:pStyle w:val="NoSpacing"/>
        <w:numPr>
          <w:ilvl w:val="0"/>
          <w:numId w:val="2"/>
        </w:numPr>
        <w:rPr>
          <w:rFonts w:ascii="Garamond" w:hAnsi="Garamond" w:cs="Times New Roman"/>
          <w:i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Chap</w:t>
      </w:r>
      <w:r w:rsidR="009367B2" w:rsidRPr="00BD69C3">
        <w:rPr>
          <w:rFonts w:ascii="Garamond" w:hAnsi="Garamond" w:cs="Times New Roman"/>
          <w:sz w:val="24"/>
          <w:szCs w:val="24"/>
        </w:rPr>
        <w:t xml:space="preserve">ter 2: Thailand Country Profile </w:t>
      </w:r>
      <w:r w:rsidRPr="00BD69C3">
        <w:rPr>
          <w:rFonts w:ascii="Garamond" w:hAnsi="Garamond" w:cs="Times New Roman"/>
          <w:sz w:val="24"/>
          <w:szCs w:val="24"/>
        </w:rPr>
        <w:t>(pages 13-20)</w:t>
      </w:r>
    </w:p>
    <w:p w14:paraId="4082809E" w14:textId="3C3A9D68" w:rsidR="004D5390" w:rsidRPr="00BD69C3" w:rsidRDefault="009367B2" w:rsidP="00E17CA1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Chapter 5: Health Status and </w:t>
      </w:r>
      <w:r w:rsidR="004D5390" w:rsidRPr="00BD69C3">
        <w:rPr>
          <w:rFonts w:ascii="Garamond" w:hAnsi="Garamond" w:cs="Times New Roman"/>
          <w:sz w:val="24"/>
          <w:szCs w:val="24"/>
        </w:rPr>
        <w:t>Health Problems of Thai People</w:t>
      </w:r>
      <w:r w:rsidRPr="00BD69C3">
        <w:rPr>
          <w:rFonts w:ascii="Garamond" w:hAnsi="Garamond" w:cs="Times New Roman"/>
          <w:sz w:val="24"/>
          <w:szCs w:val="24"/>
        </w:rPr>
        <w:t xml:space="preserve"> </w:t>
      </w:r>
      <w:r w:rsidR="003A0BAB" w:rsidRPr="00BD69C3">
        <w:rPr>
          <w:rFonts w:ascii="Garamond" w:hAnsi="Garamond" w:cs="Times New Roman"/>
          <w:sz w:val="24"/>
          <w:szCs w:val="24"/>
        </w:rPr>
        <w:t>(pages 153-238)</w:t>
      </w:r>
    </w:p>
    <w:p w14:paraId="0AD37624" w14:textId="77777777" w:rsidR="004D5390" w:rsidRPr="00BD69C3" w:rsidRDefault="004D5390" w:rsidP="004D5390">
      <w:pPr>
        <w:rPr>
          <w:rFonts w:ascii="Garamond" w:hAnsi="Garamond"/>
          <w:b/>
          <w:bCs/>
        </w:rPr>
      </w:pPr>
    </w:p>
    <w:p w14:paraId="157AEAF2" w14:textId="38633F22" w:rsidR="004D5390" w:rsidRPr="00BD69C3" w:rsidRDefault="004D5390" w:rsidP="00E24D1D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Three:</w:t>
      </w:r>
    </w:p>
    <w:p w14:paraId="1490FD77" w14:textId="06F67770" w:rsidR="004D5390" w:rsidRPr="00BD69C3" w:rsidRDefault="001506DF" w:rsidP="001506DF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B93283" w:rsidRPr="00BD69C3">
        <w:rPr>
          <w:rFonts w:ascii="Garamond" w:hAnsi="Garamond"/>
          <w:b/>
          <w:bCs/>
        </w:rPr>
        <w:t>:</w:t>
      </w:r>
      <w:r w:rsidRPr="00BD69C3">
        <w:rPr>
          <w:rFonts w:ascii="Garamond" w:hAnsi="Garamond"/>
          <w:b/>
          <w:bCs/>
        </w:rPr>
        <w:t xml:space="preserve">  </w:t>
      </w:r>
      <w:r w:rsidR="004D5390" w:rsidRPr="00BD69C3">
        <w:rPr>
          <w:rFonts w:ascii="Garamond" w:hAnsi="Garamond" w:cs="Times New Roman"/>
        </w:rPr>
        <w:t xml:space="preserve">Chapter 6: Health Service Systems in Thailand. </w:t>
      </w:r>
      <w:r w:rsidR="004D5390" w:rsidRPr="00BD69C3">
        <w:rPr>
          <w:rFonts w:ascii="Garamond" w:hAnsi="Garamond" w:cs="Times New Roman"/>
          <w:i/>
        </w:rPr>
        <w:t>Thailand Health Profile 2008-2010,</w:t>
      </w:r>
      <w:r w:rsidR="004F10F2" w:rsidRPr="00BD69C3">
        <w:rPr>
          <w:rFonts w:ascii="Garamond" w:hAnsi="Garamond" w:cs="Times New Roman"/>
        </w:rPr>
        <w:t xml:space="preserve"> (pages 239-324)</w:t>
      </w:r>
    </w:p>
    <w:p w14:paraId="5E2888E4" w14:textId="0E900D7E" w:rsidR="004D5390" w:rsidRPr="00BD69C3" w:rsidRDefault="00FB673D" w:rsidP="00FB673D">
      <w:pPr>
        <w:tabs>
          <w:tab w:val="left" w:pos="2953"/>
        </w:tabs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ab/>
      </w:r>
    </w:p>
    <w:p w14:paraId="18236F16" w14:textId="652A27D4" w:rsidR="004D5390" w:rsidRPr="00BD69C3" w:rsidRDefault="004D5390" w:rsidP="00E24D1D">
      <w:pPr>
        <w:jc w:val="center"/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  <w:smallCaps/>
          <w:u w:val="single"/>
        </w:rPr>
        <w:t>Lecture Four:</w:t>
      </w:r>
    </w:p>
    <w:p w14:paraId="7DF69104" w14:textId="77777777" w:rsidR="00E17CA1" w:rsidRPr="00BD69C3" w:rsidRDefault="009367B2" w:rsidP="004D539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D69C3">
        <w:rPr>
          <w:rFonts w:ascii="Garamond" w:hAnsi="Garamond"/>
          <w:b/>
          <w:bCs/>
          <w:sz w:val="24"/>
          <w:szCs w:val="24"/>
        </w:rPr>
        <w:t xml:space="preserve">Required:  </w:t>
      </w:r>
    </w:p>
    <w:p w14:paraId="1C80DE4A" w14:textId="11C4F48A" w:rsidR="009367B2" w:rsidRPr="00BD69C3" w:rsidRDefault="004D5390" w:rsidP="00E17CA1">
      <w:pPr>
        <w:pStyle w:val="NoSpacing"/>
        <w:numPr>
          <w:ilvl w:val="0"/>
          <w:numId w:val="4"/>
        </w:numPr>
        <w:rPr>
          <w:rStyle w:val="nlmstring-name"/>
          <w:rFonts w:ascii="Garamond" w:hAnsi="Garamond" w:cstheme="minorBidi"/>
          <w:sz w:val="24"/>
          <w:szCs w:val="24"/>
        </w:rPr>
      </w:pPr>
      <w:r w:rsidRPr="00BD69C3">
        <w:rPr>
          <w:rFonts w:ascii="Garamond" w:hAnsi="Garamond"/>
          <w:sz w:val="24"/>
          <w:szCs w:val="24"/>
        </w:rPr>
        <w:t>E</w:t>
      </w:r>
      <w:r w:rsidR="00523980" w:rsidRPr="00BD69C3">
        <w:rPr>
          <w:rFonts w:ascii="Garamond" w:hAnsi="Garamond"/>
          <w:sz w:val="24"/>
          <w:szCs w:val="24"/>
        </w:rPr>
        <w:t>merging infectious</w:t>
      </w:r>
      <w:r w:rsidRPr="00BD69C3">
        <w:rPr>
          <w:rFonts w:ascii="Garamond" w:hAnsi="Garamond"/>
          <w:sz w:val="24"/>
          <w:szCs w:val="24"/>
        </w:rPr>
        <w:t xml:space="preserve"> diseases in Southeast Asia:</w:t>
      </w:r>
      <w:r w:rsidR="002A7310" w:rsidRPr="00BD69C3">
        <w:rPr>
          <w:rFonts w:ascii="Garamond" w:hAnsi="Garamond"/>
          <w:sz w:val="24"/>
          <w:szCs w:val="24"/>
        </w:rPr>
        <w:t xml:space="preserve"> Regional challenges to control</w:t>
      </w:r>
    </w:p>
    <w:p w14:paraId="1E99A183" w14:textId="51BEB70A" w:rsidR="004D5390" w:rsidRPr="00BD69C3" w:rsidRDefault="004D5390" w:rsidP="00E17CA1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BD69C3">
        <w:rPr>
          <w:rFonts w:ascii="Garamond" w:hAnsi="Garamond"/>
          <w:sz w:val="24"/>
          <w:szCs w:val="24"/>
        </w:rPr>
        <w:t xml:space="preserve">Infectious disease control in a long-term refugee camp: The Role of epidemiologic </w:t>
      </w:r>
      <w:r w:rsidR="00420C91" w:rsidRPr="00BD69C3">
        <w:rPr>
          <w:rFonts w:ascii="Garamond" w:hAnsi="Garamond"/>
          <w:sz w:val="24"/>
          <w:szCs w:val="24"/>
        </w:rPr>
        <w:t>surveillance and investigation</w:t>
      </w:r>
    </w:p>
    <w:p w14:paraId="04E4676F" w14:textId="77777777" w:rsidR="008100E8" w:rsidRPr="00BD69C3" w:rsidRDefault="008100E8" w:rsidP="004D5390">
      <w:pPr>
        <w:rPr>
          <w:rFonts w:ascii="Garamond" w:hAnsi="Garamond"/>
          <w:b/>
          <w:bCs/>
        </w:rPr>
      </w:pPr>
    </w:p>
    <w:p w14:paraId="3BA467DA" w14:textId="2AD7FDAF" w:rsidR="004D5390" w:rsidRPr="00BD69C3" w:rsidRDefault="004D5390" w:rsidP="00A24F12">
      <w:pPr>
        <w:jc w:val="center"/>
        <w:rPr>
          <w:rFonts w:ascii="Garamond" w:hAnsi="Garamond"/>
          <w:b/>
          <w:bCs/>
          <w:smallCaps/>
        </w:rPr>
      </w:pPr>
      <w:r w:rsidRPr="00BD69C3">
        <w:rPr>
          <w:rFonts w:ascii="Garamond" w:hAnsi="Garamond"/>
          <w:b/>
          <w:bCs/>
          <w:smallCaps/>
          <w:u w:val="single"/>
        </w:rPr>
        <w:t>Lecture Five:</w:t>
      </w:r>
    </w:p>
    <w:p w14:paraId="24099A73" w14:textId="4680878C" w:rsidR="003D0D58" w:rsidRPr="00BD69C3" w:rsidRDefault="00E24D1D" w:rsidP="00E24D1D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3D0D58" w:rsidRPr="00BD69C3">
        <w:rPr>
          <w:rFonts w:ascii="Garamond" w:hAnsi="Garamond"/>
          <w:b/>
          <w:bCs/>
        </w:rPr>
        <w:t>:</w:t>
      </w:r>
    </w:p>
    <w:p w14:paraId="74815C0F" w14:textId="5A168BEA" w:rsidR="00E24D1D" w:rsidRPr="00BD69C3" w:rsidRDefault="004D5390" w:rsidP="00B54D9E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D69C3">
        <w:rPr>
          <w:rFonts w:ascii="Garamond" w:hAnsi="Garamond"/>
          <w:sz w:val="24"/>
          <w:szCs w:val="24"/>
        </w:rPr>
        <w:t>Public health in Thailand: emerging focus on non-communicable diseases</w:t>
      </w:r>
    </w:p>
    <w:p w14:paraId="45A67875" w14:textId="32157A05" w:rsidR="004D5390" w:rsidRPr="00BD69C3" w:rsidRDefault="004D5390" w:rsidP="00B54D9E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The double burden of communicable and non-communicable di</w:t>
      </w:r>
      <w:r w:rsidR="007D2842" w:rsidRPr="00BD69C3">
        <w:rPr>
          <w:rFonts w:ascii="Garamond" w:hAnsi="Garamond" w:cs="Times New Roman"/>
          <w:sz w:val="24"/>
          <w:szCs w:val="24"/>
        </w:rPr>
        <w:t>seases in developing countries</w:t>
      </w:r>
    </w:p>
    <w:p w14:paraId="3F7494C6" w14:textId="7CF6EBBA" w:rsidR="004D5390" w:rsidRPr="00BD69C3" w:rsidRDefault="004D5390" w:rsidP="00B54D9E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A global framework for action to improve the primary care response to chron</w:t>
      </w:r>
      <w:r w:rsidR="005134B2" w:rsidRPr="00BD69C3">
        <w:rPr>
          <w:rFonts w:ascii="Garamond" w:hAnsi="Garamond" w:cs="Arial"/>
          <w:sz w:val="24"/>
          <w:szCs w:val="24"/>
        </w:rPr>
        <w:t xml:space="preserve">ic non-communicable diseases: A </w:t>
      </w:r>
      <w:r w:rsidR="007D2842" w:rsidRPr="00BD69C3">
        <w:rPr>
          <w:rFonts w:ascii="Garamond" w:hAnsi="Garamond" w:cs="Arial"/>
          <w:sz w:val="24"/>
          <w:szCs w:val="24"/>
        </w:rPr>
        <w:t>solution to a neglected problem</w:t>
      </w:r>
    </w:p>
    <w:p w14:paraId="1954DA2C" w14:textId="491C743D" w:rsidR="004D5390" w:rsidRPr="00BD69C3" w:rsidRDefault="008100E8" w:rsidP="008100E8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</w:p>
    <w:p w14:paraId="37351537" w14:textId="42CA2261" w:rsidR="004D5390" w:rsidRPr="00BD69C3" w:rsidRDefault="004D5390" w:rsidP="008100E8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Burden of non-commu</w:t>
      </w:r>
      <w:r w:rsidR="008C2AC4" w:rsidRPr="00BD69C3">
        <w:rPr>
          <w:rFonts w:ascii="Garamond" w:hAnsi="Garamond" w:cs="Times New Roman"/>
          <w:sz w:val="24"/>
          <w:szCs w:val="24"/>
        </w:rPr>
        <w:t>nicable diseases in South Asia</w:t>
      </w:r>
    </w:p>
    <w:p w14:paraId="47CFDD90" w14:textId="751BD301" w:rsidR="004D5390" w:rsidRPr="00BD69C3" w:rsidRDefault="008C2AC4" w:rsidP="008100E8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Chapter 6: Burden of Disease</w:t>
      </w:r>
    </w:p>
    <w:p w14:paraId="03E57411" w14:textId="77777777" w:rsidR="004D5390" w:rsidRPr="00BD69C3" w:rsidRDefault="004D5390" w:rsidP="000536C1">
      <w:pPr>
        <w:rPr>
          <w:rFonts w:ascii="Garamond" w:hAnsi="Garamond"/>
          <w:b/>
          <w:bCs/>
        </w:rPr>
      </w:pPr>
    </w:p>
    <w:p w14:paraId="737BCF73" w14:textId="40529CBD" w:rsidR="004D5390" w:rsidRPr="00BD69C3" w:rsidRDefault="004D5390" w:rsidP="00B44697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Six:</w:t>
      </w:r>
    </w:p>
    <w:p w14:paraId="11A9EB4B" w14:textId="6480A33E" w:rsidR="004C3E13" w:rsidRPr="00BD69C3" w:rsidRDefault="004C3E13" w:rsidP="004C3E13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Required:</w:t>
      </w:r>
    </w:p>
    <w:p w14:paraId="62A593D7" w14:textId="7C107EC9" w:rsidR="004D5390" w:rsidRPr="00BD69C3" w:rsidRDefault="004D5390" w:rsidP="0096033A">
      <w:pPr>
        <w:pStyle w:val="NoSpacing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Chapter 10: Popular Health Sector. </w:t>
      </w:r>
      <w:r w:rsidRPr="00BD69C3">
        <w:rPr>
          <w:rFonts w:ascii="Garamond" w:hAnsi="Garamond" w:cs="Times New Roman"/>
          <w:i/>
          <w:sz w:val="24"/>
          <w:szCs w:val="24"/>
        </w:rPr>
        <w:t>Thailand Health Profile 2008-2010,</w:t>
      </w:r>
      <w:r w:rsidR="00DF5D3C" w:rsidRPr="00BD69C3">
        <w:rPr>
          <w:rFonts w:ascii="Garamond" w:hAnsi="Garamond" w:cs="Times New Roman"/>
          <w:sz w:val="24"/>
          <w:szCs w:val="24"/>
        </w:rPr>
        <w:t xml:space="preserve"> (pages 239-324)</w:t>
      </w:r>
    </w:p>
    <w:p w14:paraId="3BD5E18E" w14:textId="3079291A" w:rsidR="004D5390" w:rsidRPr="00BD69C3" w:rsidRDefault="004D5390" w:rsidP="0096033A">
      <w:pPr>
        <w:pStyle w:val="NoSpacing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Universal health care coverage through pluralistic approa</w:t>
      </w:r>
      <w:r w:rsidR="00DF5D3C" w:rsidRPr="00BD69C3">
        <w:rPr>
          <w:rFonts w:ascii="Garamond" w:hAnsi="Garamond" w:cs="Times New Roman"/>
          <w:sz w:val="24"/>
          <w:szCs w:val="24"/>
        </w:rPr>
        <w:t>ches: Experience from Thailand</w:t>
      </w:r>
    </w:p>
    <w:p w14:paraId="173AD9B5" w14:textId="77777777" w:rsidR="004D5390" w:rsidRDefault="004D5390" w:rsidP="004D5390">
      <w:pPr>
        <w:jc w:val="center"/>
        <w:rPr>
          <w:rFonts w:ascii="Garamond" w:hAnsi="Garamond"/>
          <w:b/>
          <w:bCs/>
        </w:rPr>
      </w:pPr>
    </w:p>
    <w:p w14:paraId="11136359" w14:textId="77777777" w:rsidR="00BE1A26" w:rsidRDefault="00BE1A26" w:rsidP="004D5390">
      <w:pPr>
        <w:jc w:val="center"/>
        <w:rPr>
          <w:rFonts w:ascii="Garamond" w:hAnsi="Garamond"/>
          <w:b/>
          <w:bCs/>
        </w:rPr>
      </w:pPr>
    </w:p>
    <w:p w14:paraId="2FD7132B" w14:textId="77777777" w:rsidR="00BE1A26" w:rsidRPr="00BD69C3" w:rsidRDefault="00BE1A26" w:rsidP="004D5390">
      <w:pPr>
        <w:jc w:val="center"/>
        <w:rPr>
          <w:rFonts w:ascii="Garamond" w:hAnsi="Garamond"/>
          <w:b/>
          <w:bCs/>
        </w:rPr>
      </w:pPr>
    </w:p>
    <w:p w14:paraId="6827FEF4" w14:textId="15D7089A" w:rsidR="00B44697" w:rsidRPr="00BD69C3" w:rsidRDefault="004D5390" w:rsidP="00B44697">
      <w:pPr>
        <w:jc w:val="center"/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  <w:smallCaps/>
          <w:u w:val="single"/>
        </w:rPr>
        <w:lastRenderedPageBreak/>
        <w:t>Lecture Seven:</w:t>
      </w:r>
    </w:p>
    <w:p w14:paraId="5417710D" w14:textId="2CDA627D" w:rsidR="004D5390" w:rsidRPr="00BD69C3" w:rsidRDefault="002141F9" w:rsidP="002141F9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  <w:r w:rsidRPr="00BD69C3">
        <w:rPr>
          <w:rFonts w:ascii="Garamond" w:hAnsi="Garamond"/>
          <w:b/>
          <w:bCs/>
        </w:rPr>
        <w:t xml:space="preserve">  </w:t>
      </w:r>
      <w:r w:rsidR="004D5390" w:rsidRPr="00BD69C3">
        <w:rPr>
          <w:rFonts w:ascii="Garamond" w:hAnsi="Garamond" w:cs="Times New Roman"/>
        </w:rPr>
        <w:t xml:space="preserve">Chapter 3: Health Policy and Strategy in Thailand. </w:t>
      </w:r>
      <w:r w:rsidR="004D5390" w:rsidRPr="00BD69C3">
        <w:rPr>
          <w:rFonts w:ascii="Garamond" w:hAnsi="Garamond" w:cs="Times New Roman"/>
          <w:i/>
        </w:rPr>
        <w:t>Thailand Health Profile 2008-2010,</w:t>
      </w:r>
      <w:r w:rsidR="00972161" w:rsidRPr="00BD69C3">
        <w:rPr>
          <w:rFonts w:ascii="Garamond" w:hAnsi="Garamond" w:cs="Times New Roman"/>
        </w:rPr>
        <w:t xml:space="preserve"> (pages 21-32)</w:t>
      </w:r>
    </w:p>
    <w:p w14:paraId="7934E95C" w14:textId="77777777" w:rsidR="004D5390" w:rsidRPr="00BD69C3" w:rsidRDefault="004D5390" w:rsidP="004D5390">
      <w:pPr>
        <w:rPr>
          <w:rFonts w:ascii="Garamond" w:hAnsi="Garamond"/>
          <w:b/>
          <w:bCs/>
        </w:rPr>
      </w:pPr>
    </w:p>
    <w:p w14:paraId="0B06B156" w14:textId="6F123A42" w:rsidR="004D5390" w:rsidRPr="00BD69C3" w:rsidRDefault="004D5390" w:rsidP="00210758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Eight:</w:t>
      </w:r>
    </w:p>
    <w:p w14:paraId="701A50DA" w14:textId="50E59375" w:rsidR="004D5390" w:rsidRPr="00BD69C3" w:rsidRDefault="00364BE8" w:rsidP="00364BE8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</w:p>
    <w:p w14:paraId="6A76ABCA" w14:textId="7B83522F" w:rsidR="004D5390" w:rsidRPr="00BD69C3" w:rsidRDefault="004D5390" w:rsidP="00364BE8">
      <w:pPr>
        <w:pStyle w:val="NoSpacing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The economi</w:t>
      </w:r>
      <w:r w:rsidR="00B83FFF" w:rsidRPr="00BD69C3">
        <w:rPr>
          <w:rFonts w:ascii="Garamond" w:hAnsi="Garamond" w:cs="Times New Roman"/>
          <w:sz w:val="24"/>
          <w:szCs w:val="24"/>
        </w:rPr>
        <w:t xml:space="preserve">cs of effective AIDS treatment: </w:t>
      </w:r>
      <w:r w:rsidRPr="00BD69C3">
        <w:rPr>
          <w:rFonts w:ascii="Garamond" w:hAnsi="Garamond" w:cs="Times New Roman"/>
          <w:sz w:val="24"/>
          <w:szCs w:val="24"/>
        </w:rPr>
        <w:t>Evaluati</w:t>
      </w:r>
      <w:r w:rsidR="00276D51" w:rsidRPr="00BD69C3">
        <w:rPr>
          <w:rFonts w:ascii="Garamond" w:hAnsi="Garamond" w:cs="Times New Roman"/>
          <w:sz w:val="24"/>
          <w:szCs w:val="24"/>
        </w:rPr>
        <w:t>ng policy options for Thailand</w:t>
      </w:r>
    </w:p>
    <w:p w14:paraId="4B87F30A" w14:textId="769E4E6B" w:rsidR="004D5390" w:rsidRPr="00BD69C3" w:rsidRDefault="004D5390" w:rsidP="00364BE8">
      <w:pPr>
        <w:pStyle w:val="NoSpacing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Voices from the Margin. Economic, Social and Cultural Rights in Northeast Thailand</w:t>
      </w:r>
    </w:p>
    <w:p w14:paraId="4BBC51BB" w14:textId="77777777" w:rsidR="004D5390" w:rsidRPr="00BD69C3" w:rsidRDefault="004D5390" w:rsidP="004D5390">
      <w:pPr>
        <w:rPr>
          <w:rFonts w:ascii="Garamond" w:hAnsi="Garamond"/>
          <w:b/>
          <w:bCs/>
        </w:rPr>
      </w:pPr>
    </w:p>
    <w:p w14:paraId="626FA52F" w14:textId="2E8CF426" w:rsidR="004D5390" w:rsidRPr="00BD69C3" w:rsidRDefault="00EA39D6" w:rsidP="00210758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Nine</w:t>
      </w:r>
      <w:r w:rsidR="00210758" w:rsidRPr="00BD69C3">
        <w:rPr>
          <w:rFonts w:ascii="Garamond" w:hAnsi="Garamond"/>
          <w:b/>
          <w:bCs/>
          <w:smallCaps/>
        </w:rPr>
        <w:t>:</w:t>
      </w:r>
    </w:p>
    <w:p w14:paraId="7C27E7B9" w14:textId="13FE89FC" w:rsidR="004D5390" w:rsidRPr="00BD69C3" w:rsidRDefault="00481923" w:rsidP="00481923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</w:p>
    <w:p w14:paraId="4CE71135" w14:textId="55F1A528" w:rsidR="004D5390" w:rsidRPr="00BD69C3" w:rsidRDefault="004D5390" w:rsidP="0048192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Chapter 7: Governance of Thailand’s Health System. </w:t>
      </w:r>
      <w:r w:rsidRPr="00BD69C3">
        <w:rPr>
          <w:rFonts w:ascii="Garamond" w:hAnsi="Garamond" w:cs="Times New Roman"/>
          <w:i/>
          <w:sz w:val="24"/>
          <w:szCs w:val="24"/>
        </w:rPr>
        <w:t>Thailand Health Profile 2008-2010,</w:t>
      </w:r>
      <w:r w:rsidR="00276D51" w:rsidRPr="00BD69C3">
        <w:rPr>
          <w:rFonts w:ascii="Garamond" w:hAnsi="Garamond" w:cs="Times New Roman"/>
          <w:sz w:val="24"/>
          <w:szCs w:val="24"/>
        </w:rPr>
        <w:t xml:space="preserve"> (pages 325-370)</w:t>
      </w:r>
    </w:p>
    <w:p w14:paraId="31E9141F" w14:textId="5A08C429" w:rsidR="004D5390" w:rsidRPr="00BD69C3" w:rsidRDefault="004D5390" w:rsidP="00481923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Chapter 11: Health Decentralization. </w:t>
      </w:r>
      <w:r w:rsidRPr="00BD69C3">
        <w:rPr>
          <w:rFonts w:ascii="Garamond" w:hAnsi="Garamond" w:cs="Times New Roman"/>
          <w:i/>
          <w:sz w:val="24"/>
          <w:szCs w:val="24"/>
        </w:rPr>
        <w:t>Thailand Health Profile 2008-2010,</w:t>
      </w:r>
      <w:r w:rsidR="00276D51" w:rsidRPr="00BD69C3">
        <w:rPr>
          <w:rFonts w:ascii="Garamond" w:hAnsi="Garamond" w:cs="Times New Roman"/>
          <w:sz w:val="24"/>
          <w:szCs w:val="24"/>
        </w:rPr>
        <w:t xml:space="preserve"> (pages 431-452)</w:t>
      </w:r>
    </w:p>
    <w:p w14:paraId="38B461E7" w14:textId="7B5DDF4C" w:rsidR="00552A34" w:rsidRPr="00BD69C3" w:rsidRDefault="004D5390" w:rsidP="00552A34">
      <w:pPr>
        <w:pStyle w:val="NoSpacing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The concepts and </w:t>
      </w:r>
      <w:r w:rsidR="00276D51" w:rsidRPr="00BD69C3">
        <w:rPr>
          <w:rFonts w:ascii="Garamond" w:hAnsi="Garamond" w:cs="Times New Roman"/>
          <w:sz w:val="24"/>
          <w:szCs w:val="24"/>
        </w:rPr>
        <w:t>principles of equity and health</w:t>
      </w:r>
    </w:p>
    <w:p w14:paraId="0CDE34E2" w14:textId="1757E7C3" w:rsidR="004D5390" w:rsidRPr="00BD69C3" w:rsidRDefault="00552A34" w:rsidP="00552A34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</w:p>
    <w:p w14:paraId="12760F33" w14:textId="7D276705" w:rsidR="004D5390" w:rsidRPr="00BD69C3" w:rsidRDefault="004D5390" w:rsidP="00552A34">
      <w:pPr>
        <w:pStyle w:val="NoSpacing"/>
        <w:numPr>
          <w:ilvl w:val="0"/>
          <w:numId w:val="1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Benchmarks of fairness for health care reform: a polic</w:t>
      </w:r>
      <w:r w:rsidR="00276D51" w:rsidRPr="00BD69C3">
        <w:rPr>
          <w:rFonts w:ascii="Garamond" w:hAnsi="Garamond" w:cs="Times New Roman"/>
          <w:sz w:val="24"/>
          <w:szCs w:val="24"/>
        </w:rPr>
        <w:t>y tool for developing countries</w:t>
      </w:r>
    </w:p>
    <w:p w14:paraId="501A6D77" w14:textId="084A83A9" w:rsidR="004D5390" w:rsidRPr="00BD69C3" w:rsidRDefault="004D5390" w:rsidP="00552A34">
      <w:pPr>
        <w:pStyle w:val="NoSpacing"/>
        <w:numPr>
          <w:ilvl w:val="0"/>
          <w:numId w:val="1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Learning from Thailand’s health refor</w:t>
      </w:r>
      <w:r w:rsidR="00B83FFF" w:rsidRPr="00BD69C3">
        <w:rPr>
          <w:rFonts w:ascii="Garamond" w:hAnsi="Garamond" w:cs="Times New Roman"/>
          <w:sz w:val="24"/>
          <w:szCs w:val="24"/>
        </w:rPr>
        <w:t xml:space="preserve">ms: Providing all of Thailand’s </w:t>
      </w:r>
      <w:r w:rsidRPr="00BD69C3">
        <w:rPr>
          <w:rFonts w:ascii="Garamond" w:hAnsi="Garamond" w:cs="Times New Roman"/>
          <w:sz w:val="24"/>
          <w:szCs w:val="24"/>
        </w:rPr>
        <w:t xml:space="preserve">population with </w:t>
      </w:r>
      <w:proofErr w:type="spellStart"/>
      <w:r w:rsidRPr="00BD69C3">
        <w:rPr>
          <w:rFonts w:ascii="Garamond" w:hAnsi="Garamond" w:cs="Times New Roman"/>
          <w:sz w:val="24"/>
          <w:szCs w:val="24"/>
        </w:rPr>
        <w:t>subsidised</w:t>
      </w:r>
      <w:proofErr w:type="spellEnd"/>
      <w:r w:rsidRPr="00BD69C3">
        <w:rPr>
          <w:rFonts w:ascii="Garamond" w:hAnsi="Garamond" w:cs="Times New Roman"/>
          <w:sz w:val="24"/>
          <w:szCs w:val="24"/>
        </w:rPr>
        <w:t xml:space="preserve"> health care required radica</w:t>
      </w:r>
      <w:r w:rsidR="00276D51" w:rsidRPr="00BD69C3">
        <w:rPr>
          <w:rFonts w:ascii="Garamond" w:hAnsi="Garamond" w:cs="Times New Roman"/>
          <w:sz w:val="24"/>
          <w:szCs w:val="24"/>
        </w:rPr>
        <w:t>l changes in the health system</w:t>
      </w:r>
    </w:p>
    <w:p w14:paraId="2E98EF64" w14:textId="77777777" w:rsidR="00E72528" w:rsidRPr="00BD69C3" w:rsidRDefault="00E72528" w:rsidP="00E72528">
      <w:pPr>
        <w:rPr>
          <w:rFonts w:ascii="Garamond" w:hAnsi="Garamond"/>
          <w:b/>
          <w:bCs/>
        </w:rPr>
      </w:pPr>
    </w:p>
    <w:p w14:paraId="6ECC2EF8" w14:textId="515E1851" w:rsidR="004D5390" w:rsidRPr="00BD69C3" w:rsidRDefault="004D5390" w:rsidP="00332681">
      <w:pPr>
        <w:jc w:val="center"/>
        <w:rPr>
          <w:rFonts w:ascii="Garamond" w:hAnsi="Garamond" w:cs="Times New Roman"/>
          <w:b/>
        </w:rPr>
      </w:pPr>
      <w:r w:rsidRPr="00BD69C3">
        <w:rPr>
          <w:rFonts w:ascii="Garamond" w:hAnsi="Garamond"/>
          <w:b/>
          <w:bCs/>
          <w:smallCaps/>
          <w:u w:val="single"/>
        </w:rPr>
        <w:t>Lecture Ten:</w:t>
      </w:r>
    </w:p>
    <w:p w14:paraId="7D6ECE5E" w14:textId="3BD87C20" w:rsidR="004D5390" w:rsidRPr="00BD69C3" w:rsidRDefault="009D395C" w:rsidP="009D395C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</w:p>
    <w:p w14:paraId="0244156D" w14:textId="14AFDC39" w:rsidR="004D5390" w:rsidRPr="00BD69C3" w:rsidRDefault="004D5390" w:rsidP="009D395C">
      <w:pPr>
        <w:pStyle w:val="NoSpacing"/>
        <w:numPr>
          <w:ilvl w:val="0"/>
          <w:numId w:val="15"/>
        </w:numPr>
        <w:rPr>
          <w:rFonts w:ascii="Garamond" w:hAnsi="Garamond" w:cs="Times New Roman"/>
          <w:i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Chapters 1 and 4 from </w:t>
      </w:r>
      <w:r w:rsidR="00A6489A" w:rsidRPr="00BD69C3">
        <w:rPr>
          <w:rFonts w:ascii="Garamond" w:hAnsi="Garamond" w:cs="Times New Roman"/>
          <w:i/>
          <w:sz w:val="24"/>
          <w:szCs w:val="24"/>
        </w:rPr>
        <w:t>Total Quality Management</w:t>
      </w:r>
    </w:p>
    <w:p w14:paraId="5B4C678F" w14:textId="606AF48E" w:rsidR="00B30926" w:rsidRPr="00A7717C" w:rsidRDefault="004D5390" w:rsidP="00511083">
      <w:pPr>
        <w:pStyle w:val="NoSpacing"/>
        <w:numPr>
          <w:ilvl w:val="0"/>
          <w:numId w:val="1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IPDET, “Module 12: Managing for Quality a</w:t>
      </w:r>
      <w:r w:rsidR="00511083" w:rsidRPr="00BD69C3">
        <w:rPr>
          <w:rFonts w:ascii="Garamond" w:hAnsi="Garamond" w:cs="Times New Roman"/>
          <w:sz w:val="24"/>
          <w:szCs w:val="24"/>
        </w:rPr>
        <w:t>nd Use”</w:t>
      </w:r>
    </w:p>
    <w:p w14:paraId="1D2DCA05" w14:textId="77777777" w:rsidR="00B30926" w:rsidRPr="00BD69C3" w:rsidRDefault="00B30926" w:rsidP="00511083">
      <w:pPr>
        <w:pStyle w:val="NoSpacing"/>
        <w:rPr>
          <w:rFonts w:ascii="Garamond" w:hAnsi="Garamond" w:cs="Times New Roman"/>
          <w:sz w:val="24"/>
          <w:szCs w:val="24"/>
        </w:rPr>
      </w:pPr>
    </w:p>
    <w:p w14:paraId="37781907" w14:textId="6C03FB5B" w:rsidR="004D5390" w:rsidRPr="00BD69C3" w:rsidRDefault="004D5390" w:rsidP="0033268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/>
          <w:b/>
          <w:bCs/>
          <w:smallCaps/>
          <w:sz w:val="24"/>
          <w:szCs w:val="24"/>
          <w:u w:val="single"/>
        </w:rPr>
        <w:t>Lecture Eleven</w:t>
      </w:r>
      <w:r w:rsidR="00332681" w:rsidRPr="00BD69C3">
        <w:rPr>
          <w:rFonts w:ascii="Garamond" w:hAnsi="Garamond"/>
          <w:b/>
          <w:bCs/>
          <w:smallCaps/>
          <w:sz w:val="24"/>
          <w:szCs w:val="24"/>
          <w:u w:val="single"/>
        </w:rPr>
        <w:t>:</w:t>
      </w:r>
    </w:p>
    <w:p w14:paraId="05A0232F" w14:textId="00ABD8F8" w:rsidR="00D12CA9" w:rsidRPr="00BD69C3" w:rsidRDefault="00E96FBE" w:rsidP="00E96FBE">
      <w:pPr>
        <w:rPr>
          <w:rFonts w:ascii="Garamond" w:hAnsi="Garamond" w:cs="Times New Roman"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  <w:r w:rsidRPr="00BD69C3">
        <w:rPr>
          <w:rFonts w:ascii="Garamond" w:hAnsi="Garamond"/>
          <w:b/>
          <w:bCs/>
        </w:rPr>
        <w:t xml:space="preserve">  </w:t>
      </w:r>
      <w:r w:rsidR="004D5390" w:rsidRPr="00BD69C3">
        <w:rPr>
          <w:rFonts w:ascii="Garamond" w:hAnsi="Garamond" w:cs="Times New Roman"/>
        </w:rPr>
        <w:t>Strengthening management in low-income countries.</w:t>
      </w:r>
    </w:p>
    <w:p w14:paraId="2DCA330B" w14:textId="1ED2ADE4" w:rsidR="004D5390" w:rsidRPr="00BD69C3" w:rsidRDefault="00D12CA9" w:rsidP="00D12CA9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</w:p>
    <w:p w14:paraId="3B835C28" w14:textId="7B1A0B56" w:rsidR="004D5390" w:rsidRPr="00BD69C3" w:rsidRDefault="004D5390" w:rsidP="00D12CA9">
      <w:pPr>
        <w:pStyle w:val="NoSpacing"/>
        <w:numPr>
          <w:ilvl w:val="0"/>
          <w:numId w:val="1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Addressing the internal brain drain of medical doctors in Thailan</w:t>
      </w:r>
      <w:r w:rsidR="00276D51" w:rsidRPr="00BD69C3">
        <w:rPr>
          <w:rFonts w:ascii="Garamond" w:hAnsi="Garamond" w:cs="Arial"/>
          <w:sz w:val="24"/>
          <w:szCs w:val="24"/>
        </w:rPr>
        <w:t>d: The story and lesson learned</w:t>
      </w:r>
      <w:r w:rsidRPr="00BD69C3">
        <w:rPr>
          <w:rFonts w:ascii="Garamond" w:hAnsi="Garamond" w:cs="Arial"/>
          <w:sz w:val="24"/>
          <w:szCs w:val="24"/>
        </w:rPr>
        <w:t xml:space="preserve"> </w:t>
      </w:r>
    </w:p>
    <w:p w14:paraId="21E32F77" w14:textId="0A89D7E3" w:rsidR="004D5390" w:rsidRPr="00BD69C3" w:rsidRDefault="004D5390" w:rsidP="00D12CA9">
      <w:pPr>
        <w:pStyle w:val="NoSpacing"/>
        <w:numPr>
          <w:ilvl w:val="0"/>
          <w:numId w:val="1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Thailand’s health workforce: A revie</w:t>
      </w:r>
      <w:r w:rsidR="00276D51" w:rsidRPr="00BD69C3">
        <w:rPr>
          <w:rFonts w:ascii="Garamond" w:hAnsi="Garamond" w:cs="Arial"/>
          <w:sz w:val="24"/>
          <w:szCs w:val="24"/>
        </w:rPr>
        <w:t>w of challenges and experiences</w:t>
      </w:r>
    </w:p>
    <w:p w14:paraId="6F4B10C9" w14:textId="77777777" w:rsidR="00332681" w:rsidRPr="00BD69C3" w:rsidRDefault="00332681" w:rsidP="004D5390">
      <w:pPr>
        <w:pStyle w:val="NoSpacing"/>
        <w:rPr>
          <w:rFonts w:ascii="Garamond" w:hAnsi="Garamond" w:cs="Arial"/>
          <w:sz w:val="24"/>
          <w:szCs w:val="24"/>
        </w:rPr>
      </w:pPr>
    </w:p>
    <w:p w14:paraId="4C242011" w14:textId="0A7232EC" w:rsidR="004D5390" w:rsidRPr="00BD69C3" w:rsidRDefault="004D5390" w:rsidP="00332681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Twelve:</w:t>
      </w:r>
    </w:p>
    <w:p w14:paraId="6F391972" w14:textId="7C9AD419" w:rsidR="004D5390" w:rsidRPr="00BD69C3" w:rsidRDefault="00692CD2" w:rsidP="00692CD2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</w:p>
    <w:p w14:paraId="429DB125" w14:textId="76FAA624" w:rsidR="004D5390" w:rsidRPr="00BD69C3" w:rsidRDefault="004D5390" w:rsidP="00692CD2">
      <w:pPr>
        <w:pStyle w:val="NoSpacing"/>
        <w:numPr>
          <w:ilvl w:val="0"/>
          <w:numId w:val="19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</w:t>
      </w:r>
      <w:r w:rsidR="00BA639B" w:rsidRPr="00BD69C3">
        <w:rPr>
          <w:rFonts w:ascii="Garamond" w:hAnsi="Garamond" w:cs="Times New Roman"/>
          <w:sz w:val="24"/>
          <w:szCs w:val="24"/>
        </w:rPr>
        <w:t>e social determinants of health</w:t>
      </w:r>
      <w:r w:rsidRPr="00BD69C3">
        <w:rPr>
          <w:rFonts w:ascii="Garamond" w:hAnsi="Garamond" w:cs="Times New Roman"/>
          <w:sz w:val="24"/>
          <w:szCs w:val="24"/>
        </w:rPr>
        <w:t xml:space="preserve">  </w:t>
      </w:r>
    </w:p>
    <w:p w14:paraId="05647E18" w14:textId="52005718" w:rsidR="00731352" w:rsidRPr="00BD69C3" w:rsidRDefault="004D5390" w:rsidP="00B30926">
      <w:pPr>
        <w:pStyle w:val="NoSpacing"/>
        <w:numPr>
          <w:ilvl w:val="0"/>
          <w:numId w:val="19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Addressing social determinants of health in the prevention and control of HIV/AIDS, viral hepatitis, sexually transmitte</w:t>
      </w:r>
      <w:r w:rsidR="00BA639B" w:rsidRPr="00BD69C3">
        <w:rPr>
          <w:rFonts w:ascii="Garamond" w:hAnsi="Garamond" w:cs="Times New Roman"/>
          <w:sz w:val="24"/>
          <w:szCs w:val="24"/>
        </w:rPr>
        <w:t>d infections, and tuberculosis</w:t>
      </w:r>
      <w:r w:rsidRPr="00BD69C3">
        <w:rPr>
          <w:rFonts w:ascii="Garamond" w:hAnsi="Garamond" w:cs="Times New Roman"/>
          <w:sz w:val="24"/>
          <w:szCs w:val="24"/>
        </w:rPr>
        <w:t xml:space="preserve"> </w:t>
      </w:r>
    </w:p>
    <w:p w14:paraId="5BD9B4AA" w14:textId="0AA5601A" w:rsidR="004D5390" w:rsidRPr="00BD69C3" w:rsidRDefault="00731352" w:rsidP="00731352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</w:p>
    <w:p w14:paraId="6716FFBA" w14:textId="20B213D1" w:rsidR="004D5390" w:rsidRPr="00BD69C3" w:rsidRDefault="00BA639B" w:rsidP="00731352">
      <w:pPr>
        <w:pStyle w:val="NoSpacing"/>
        <w:numPr>
          <w:ilvl w:val="0"/>
          <w:numId w:val="2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Include</w:t>
      </w:r>
      <w:r w:rsidR="004D5390" w:rsidRPr="00BD69C3">
        <w:rPr>
          <w:rFonts w:ascii="Garamond" w:hAnsi="Garamond" w:cs="Times New Roman"/>
          <w:sz w:val="24"/>
          <w:szCs w:val="24"/>
        </w:rPr>
        <w:t xml:space="preserve"> social determinants of health approa</w:t>
      </w:r>
      <w:r w:rsidRPr="00BD69C3">
        <w:rPr>
          <w:rFonts w:ascii="Garamond" w:hAnsi="Garamond" w:cs="Times New Roman"/>
          <w:sz w:val="24"/>
          <w:szCs w:val="24"/>
        </w:rPr>
        <w:t>ch to reduce health inequities</w:t>
      </w:r>
    </w:p>
    <w:p w14:paraId="28FCCAD2" w14:textId="76537BB6" w:rsidR="004D5390" w:rsidRPr="00BD69C3" w:rsidRDefault="004D5390" w:rsidP="00731352">
      <w:pPr>
        <w:pStyle w:val="NoSpacing"/>
        <w:numPr>
          <w:ilvl w:val="0"/>
          <w:numId w:val="21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Social determinants of he</w:t>
      </w:r>
      <w:r w:rsidR="00BA639B" w:rsidRPr="00BD69C3">
        <w:rPr>
          <w:rFonts w:ascii="Garamond" w:hAnsi="Garamond" w:cs="Times New Roman"/>
          <w:sz w:val="24"/>
          <w:szCs w:val="24"/>
        </w:rPr>
        <w:t>alth and health-care solutions</w:t>
      </w:r>
    </w:p>
    <w:p w14:paraId="04FDAA17" w14:textId="77777777" w:rsidR="004D5390" w:rsidRPr="00BD69C3" w:rsidRDefault="004D5390" w:rsidP="004D5390">
      <w:pPr>
        <w:jc w:val="center"/>
        <w:rPr>
          <w:rFonts w:ascii="Garamond" w:hAnsi="Garamond"/>
          <w:b/>
          <w:bCs/>
        </w:rPr>
      </w:pPr>
    </w:p>
    <w:p w14:paraId="7100565C" w14:textId="011C3910" w:rsidR="004D5390" w:rsidRPr="00BD69C3" w:rsidRDefault="004D5390" w:rsidP="009D38C5">
      <w:pPr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Thirteen:</w:t>
      </w:r>
      <w:r w:rsidR="0066749B" w:rsidRPr="00BD69C3">
        <w:rPr>
          <w:rFonts w:ascii="Garamond" w:hAnsi="Garamond"/>
          <w:b/>
          <w:bCs/>
          <w:smallCaps/>
        </w:rPr>
        <w:t xml:space="preserve">  </w:t>
      </w:r>
      <w:r w:rsidRPr="00BD69C3">
        <w:rPr>
          <w:rFonts w:ascii="Garamond" w:hAnsi="Garamond"/>
          <w:b/>
          <w:bCs/>
        </w:rPr>
        <w:t>Required</w:t>
      </w:r>
      <w:r w:rsidR="00332681" w:rsidRPr="00BD69C3">
        <w:rPr>
          <w:rFonts w:ascii="Garamond" w:hAnsi="Garamond"/>
          <w:b/>
          <w:bCs/>
        </w:rPr>
        <w:t xml:space="preserve"> &amp; Optional</w:t>
      </w:r>
      <w:r w:rsidRPr="00BD69C3">
        <w:rPr>
          <w:rFonts w:ascii="Garamond" w:hAnsi="Garamond"/>
          <w:b/>
          <w:bCs/>
        </w:rPr>
        <w:t xml:space="preserve"> Readings: TBA</w:t>
      </w:r>
    </w:p>
    <w:p w14:paraId="31C26636" w14:textId="77777777" w:rsidR="004D5390" w:rsidRDefault="004D5390" w:rsidP="004D5390">
      <w:pPr>
        <w:rPr>
          <w:rFonts w:ascii="Garamond" w:hAnsi="Garamond"/>
          <w:b/>
          <w:bCs/>
        </w:rPr>
      </w:pPr>
    </w:p>
    <w:p w14:paraId="64408FAA" w14:textId="77777777" w:rsidR="004D3B58" w:rsidRDefault="004D3B58" w:rsidP="004D5390">
      <w:pPr>
        <w:rPr>
          <w:rFonts w:ascii="Garamond" w:hAnsi="Garamond"/>
          <w:b/>
          <w:bCs/>
        </w:rPr>
      </w:pPr>
    </w:p>
    <w:p w14:paraId="1BD448B3" w14:textId="77777777" w:rsidR="004D3B58" w:rsidRDefault="004D3B58" w:rsidP="004D5390">
      <w:pPr>
        <w:rPr>
          <w:rFonts w:ascii="Garamond" w:hAnsi="Garamond"/>
          <w:b/>
          <w:bCs/>
        </w:rPr>
      </w:pPr>
    </w:p>
    <w:p w14:paraId="39F5A9A2" w14:textId="77777777" w:rsidR="004D3B58" w:rsidRPr="00BD69C3" w:rsidRDefault="004D3B58" w:rsidP="004D5390">
      <w:pPr>
        <w:rPr>
          <w:rFonts w:ascii="Garamond" w:hAnsi="Garamond"/>
          <w:b/>
          <w:bCs/>
        </w:rPr>
      </w:pPr>
    </w:p>
    <w:p w14:paraId="6788B9C7" w14:textId="32C5CAEB" w:rsidR="004D5390" w:rsidRPr="00BD69C3" w:rsidRDefault="004D5390" w:rsidP="009D38C5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Fourteen:</w:t>
      </w:r>
    </w:p>
    <w:p w14:paraId="601AFAC5" w14:textId="69576927" w:rsidR="004D5390" w:rsidRPr="00BD69C3" w:rsidRDefault="00040877" w:rsidP="00040877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</w:p>
    <w:p w14:paraId="7AE477DB" w14:textId="215E5DAE" w:rsidR="004D5390" w:rsidRPr="00BD69C3" w:rsidRDefault="004D5390" w:rsidP="00040877">
      <w:pPr>
        <w:pStyle w:val="NoSpacing"/>
        <w:numPr>
          <w:ilvl w:val="0"/>
          <w:numId w:val="2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Iron metabolism and vitamin A deficiency in children in northeast Thailand</w:t>
      </w:r>
    </w:p>
    <w:p w14:paraId="6043057E" w14:textId="300384AC" w:rsidR="004D5390" w:rsidRPr="00BD69C3" w:rsidRDefault="004D5390" w:rsidP="00040877">
      <w:pPr>
        <w:pStyle w:val="NoSpacing"/>
        <w:numPr>
          <w:ilvl w:val="0"/>
          <w:numId w:val="2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 xml:space="preserve">Prevention and control of anemia: </w:t>
      </w:r>
      <w:r w:rsidR="00AC6219" w:rsidRPr="00BD69C3">
        <w:rPr>
          <w:rFonts w:ascii="Garamond" w:hAnsi="Garamond" w:cs="Times New Roman"/>
          <w:sz w:val="24"/>
          <w:szCs w:val="24"/>
        </w:rPr>
        <w:t>Thailand experiences</w:t>
      </w:r>
    </w:p>
    <w:p w14:paraId="352BF6AF" w14:textId="120589D6" w:rsidR="004D5390" w:rsidRPr="00BD69C3" w:rsidRDefault="004D5390" w:rsidP="00040877">
      <w:pPr>
        <w:pStyle w:val="NoSpacing"/>
        <w:numPr>
          <w:ilvl w:val="0"/>
          <w:numId w:val="2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The nutrition and health transition in Thailand</w:t>
      </w:r>
    </w:p>
    <w:p w14:paraId="654FB4B6" w14:textId="4A6ABF24" w:rsidR="004D5390" w:rsidRPr="00BD69C3" w:rsidRDefault="004D5390" w:rsidP="004845E1">
      <w:pPr>
        <w:pStyle w:val="NoSpacing"/>
        <w:numPr>
          <w:ilvl w:val="0"/>
          <w:numId w:val="23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An overview on the nutrition transition and its health implications: The Bellagio meetin</w:t>
      </w:r>
      <w:r w:rsidR="00AC6219" w:rsidRPr="00BD69C3">
        <w:rPr>
          <w:rFonts w:ascii="Garamond" w:hAnsi="Garamond" w:cs="Times New Roman"/>
          <w:sz w:val="24"/>
          <w:szCs w:val="24"/>
        </w:rPr>
        <w:t>g</w:t>
      </w:r>
    </w:p>
    <w:p w14:paraId="234E331E" w14:textId="7BBC1B37" w:rsidR="004D5390" w:rsidRPr="00BD69C3" w:rsidRDefault="007C5F36" w:rsidP="007C5F36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Optional</w:t>
      </w:r>
      <w:r w:rsidR="004D5390" w:rsidRPr="00BD69C3">
        <w:rPr>
          <w:rFonts w:ascii="Garamond" w:hAnsi="Garamond"/>
          <w:b/>
          <w:bCs/>
        </w:rPr>
        <w:t>:</w:t>
      </w:r>
    </w:p>
    <w:p w14:paraId="179E03D3" w14:textId="32292CAB" w:rsidR="004D5390" w:rsidRPr="00BD69C3" w:rsidRDefault="004D5390" w:rsidP="009D649C">
      <w:pPr>
        <w:pStyle w:val="NoSpacing"/>
        <w:numPr>
          <w:ilvl w:val="0"/>
          <w:numId w:val="2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Studies on Iodine Nutrition in Thailand</w:t>
      </w:r>
    </w:p>
    <w:p w14:paraId="7AFE9899" w14:textId="3B04A969" w:rsidR="004D5390" w:rsidRPr="00BD69C3" w:rsidRDefault="004D5390" w:rsidP="009D649C">
      <w:pPr>
        <w:pStyle w:val="NoSpacing"/>
        <w:numPr>
          <w:ilvl w:val="0"/>
          <w:numId w:val="2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The shift in stages of the nutrition transition in the developing world differs from past experiences</w:t>
      </w:r>
    </w:p>
    <w:p w14:paraId="48044318" w14:textId="3CE3E6AE" w:rsidR="004D5390" w:rsidRPr="00BD69C3" w:rsidRDefault="004D5390" w:rsidP="009D649C">
      <w:pPr>
        <w:pStyle w:val="NoSpacing"/>
        <w:numPr>
          <w:ilvl w:val="0"/>
          <w:numId w:val="25"/>
        </w:numPr>
        <w:rPr>
          <w:rFonts w:ascii="Garamond" w:hAnsi="Garamond" w:cs="Times New Roman"/>
          <w:sz w:val="24"/>
          <w:szCs w:val="24"/>
        </w:rPr>
      </w:pPr>
      <w:r w:rsidRPr="00BD69C3">
        <w:rPr>
          <w:rFonts w:ascii="Garamond" w:hAnsi="Garamond" w:cs="Times New Roman"/>
          <w:sz w:val="24"/>
          <w:szCs w:val="24"/>
        </w:rPr>
        <w:t>Understanding the nutrition transition: measuring rapid dietary changes in transitional countries</w:t>
      </w:r>
    </w:p>
    <w:p w14:paraId="668EC343" w14:textId="77777777" w:rsidR="004D5390" w:rsidRPr="00BD69C3" w:rsidRDefault="004D5390" w:rsidP="004D5390">
      <w:pPr>
        <w:rPr>
          <w:rFonts w:ascii="Garamond" w:hAnsi="Garamond"/>
          <w:b/>
          <w:bCs/>
        </w:rPr>
      </w:pPr>
    </w:p>
    <w:p w14:paraId="2441925D" w14:textId="22BC1215" w:rsidR="004D5390" w:rsidRPr="00BD69C3" w:rsidRDefault="004D5390" w:rsidP="006B64F2">
      <w:pPr>
        <w:jc w:val="center"/>
        <w:rPr>
          <w:rFonts w:ascii="Garamond" w:hAnsi="Garamond"/>
          <w:b/>
          <w:bCs/>
          <w:smallCaps/>
          <w:u w:val="single"/>
        </w:rPr>
      </w:pPr>
      <w:r w:rsidRPr="00BD69C3">
        <w:rPr>
          <w:rFonts w:ascii="Garamond" w:hAnsi="Garamond"/>
          <w:b/>
          <w:bCs/>
          <w:smallCaps/>
          <w:u w:val="single"/>
        </w:rPr>
        <w:t>Lecture Fifteen:</w:t>
      </w:r>
    </w:p>
    <w:p w14:paraId="1D26F71A" w14:textId="1074F9B3" w:rsidR="004D5390" w:rsidRPr="00BD69C3" w:rsidRDefault="00A009AB" w:rsidP="00A009AB">
      <w:pPr>
        <w:rPr>
          <w:rFonts w:ascii="Garamond" w:hAnsi="Garamond"/>
          <w:b/>
          <w:bCs/>
        </w:rPr>
      </w:pPr>
      <w:r w:rsidRPr="00BD69C3">
        <w:rPr>
          <w:rFonts w:ascii="Garamond" w:hAnsi="Garamond"/>
          <w:b/>
          <w:bCs/>
        </w:rPr>
        <w:t>Required</w:t>
      </w:r>
      <w:r w:rsidR="004D5390" w:rsidRPr="00BD69C3">
        <w:rPr>
          <w:rFonts w:ascii="Garamond" w:hAnsi="Garamond"/>
          <w:b/>
          <w:bCs/>
        </w:rPr>
        <w:t>:</w:t>
      </w:r>
      <w:r w:rsidRPr="00BD69C3">
        <w:rPr>
          <w:rFonts w:ascii="Garamond" w:hAnsi="Garamond"/>
          <w:b/>
          <w:bCs/>
        </w:rPr>
        <w:t xml:space="preserve">  </w:t>
      </w:r>
      <w:r w:rsidR="004D5390" w:rsidRPr="00BD69C3">
        <w:rPr>
          <w:rFonts w:ascii="Garamond" w:hAnsi="Garamond" w:cs="Times New Roman"/>
        </w:rPr>
        <w:t>Universal coverage in the Land Of Smiles: Lessons from Thailand’s 30 baht health reforms</w:t>
      </w:r>
    </w:p>
    <w:p w14:paraId="62D1F1CF" w14:textId="77777777" w:rsidR="0046640A" w:rsidRPr="00BD69C3" w:rsidRDefault="0046640A" w:rsidP="004D5390">
      <w:pPr>
        <w:rPr>
          <w:rFonts w:ascii="Garamond" w:hAnsi="Garamond"/>
          <w:b/>
          <w:bCs/>
        </w:rPr>
      </w:pPr>
      <w:bookmarkStart w:id="0" w:name="_GoBack"/>
      <w:bookmarkEnd w:id="0"/>
    </w:p>
    <w:p w14:paraId="2B368969" w14:textId="77777777" w:rsidR="0046640A" w:rsidRPr="00BD69C3" w:rsidRDefault="0046640A" w:rsidP="004D5390">
      <w:pPr>
        <w:rPr>
          <w:rFonts w:ascii="Garamond" w:hAnsi="Garamond"/>
          <w:b/>
          <w:bCs/>
        </w:rPr>
      </w:pPr>
    </w:p>
    <w:p w14:paraId="09A55DBE" w14:textId="160ED061" w:rsidR="004D5390" w:rsidRPr="00BD69C3" w:rsidRDefault="00B665F6" w:rsidP="000A4436">
      <w:pPr>
        <w:pStyle w:val="NoSpacing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BD69C3">
        <w:rPr>
          <w:rFonts w:ascii="Garamond" w:hAnsi="Garamond" w:cs="Times New Roman"/>
          <w:b/>
          <w:sz w:val="24"/>
          <w:szCs w:val="24"/>
          <w:u w:val="single"/>
        </w:rPr>
        <w:t>Optional Course Readings:</w:t>
      </w:r>
    </w:p>
    <w:p w14:paraId="33831116" w14:textId="378B89F6" w:rsidR="00B665F6" w:rsidRPr="00BD69C3" w:rsidRDefault="004D5390" w:rsidP="000A4436">
      <w:pPr>
        <w:pStyle w:val="NoSpacing"/>
        <w:numPr>
          <w:ilvl w:val="0"/>
          <w:numId w:val="27"/>
        </w:numPr>
        <w:tabs>
          <w:tab w:val="left" w:pos="720"/>
        </w:tabs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Alma-Ata 30 years on: Revol</w:t>
      </w:r>
      <w:r w:rsidR="00B665F6" w:rsidRPr="00BD69C3">
        <w:rPr>
          <w:rFonts w:ascii="Garamond" w:hAnsi="Garamond" w:cs="Arial"/>
          <w:sz w:val="24"/>
          <w:szCs w:val="24"/>
        </w:rPr>
        <w:t xml:space="preserve">utionary, relevant, and time to </w:t>
      </w:r>
      <w:proofErr w:type="spellStart"/>
      <w:r w:rsidRPr="00BD69C3">
        <w:rPr>
          <w:rFonts w:ascii="Garamond" w:hAnsi="Garamond" w:cs="Arial"/>
          <w:sz w:val="24"/>
          <w:szCs w:val="24"/>
        </w:rPr>
        <w:t>rev</w:t>
      </w:r>
      <w:r w:rsidR="00B665F6" w:rsidRPr="00BD69C3">
        <w:rPr>
          <w:rFonts w:ascii="Garamond" w:hAnsi="Garamond" w:cs="Arial"/>
          <w:sz w:val="24"/>
          <w:szCs w:val="24"/>
        </w:rPr>
        <w:t>italise</w:t>
      </w:r>
      <w:proofErr w:type="spellEnd"/>
    </w:p>
    <w:p w14:paraId="4633353C" w14:textId="4AF47C60" w:rsidR="004D5390" w:rsidRPr="00BD69C3" w:rsidRDefault="004D5390" w:rsidP="000A4436">
      <w:pPr>
        <w:pStyle w:val="NoSpacing"/>
        <w:numPr>
          <w:ilvl w:val="0"/>
          <w:numId w:val="2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Supporting the delivery of cost-effective interventions in primary health-care systems in low-income and middle-income countries: An overview of systematic reviews</w:t>
      </w:r>
    </w:p>
    <w:p w14:paraId="1C962FB1" w14:textId="2054487E" w:rsidR="00B665F6" w:rsidRPr="00BD69C3" w:rsidRDefault="004D5390" w:rsidP="000A4436">
      <w:pPr>
        <w:pStyle w:val="NoSpacing"/>
        <w:numPr>
          <w:ilvl w:val="0"/>
          <w:numId w:val="2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Brain drain and health professionals: A global problem needs global solutions</w:t>
      </w:r>
    </w:p>
    <w:p w14:paraId="56D187F6" w14:textId="5C6DC68A" w:rsidR="00B665F6" w:rsidRPr="00BD69C3" w:rsidRDefault="004D5390" w:rsidP="000A4436">
      <w:pPr>
        <w:pStyle w:val="NoSpacing"/>
        <w:numPr>
          <w:ilvl w:val="0"/>
          <w:numId w:val="2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Everybody business:  Strengthening health systems to improve health outcom</w:t>
      </w:r>
      <w:r w:rsidR="00BD295F" w:rsidRPr="00BD69C3">
        <w:rPr>
          <w:rFonts w:ascii="Garamond" w:hAnsi="Garamond" w:cs="Arial"/>
          <w:sz w:val="24"/>
          <w:szCs w:val="24"/>
        </w:rPr>
        <w:t>es: WHO’s framework for action</w:t>
      </w:r>
    </w:p>
    <w:p w14:paraId="3BF3A641" w14:textId="7A6681E2" w:rsidR="004D5390" w:rsidRPr="00BD69C3" w:rsidRDefault="004D5390" w:rsidP="000A4436">
      <w:pPr>
        <w:pStyle w:val="NoSpacing"/>
        <w:numPr>
          <w:ilvl w:val="0"/>
          <w:numId w:val="27"/>
        </w:numPr>
        <w:rPr>
          <w:rFonts w:ascii="Garamond" w:hAnsi="Garamond" w:cs="Arial"/>
          <w:sz w:val="24"/>
          <w:szCs w:val="24"/>
        </w:rPr>
      </w:pPr>
      <w:r w:rsidRPr="00BD69C3">
        <w:rPr>
          <w:rFonts w:ascii="Garamond" w:hAnsi="Garamond" w:cs="Arial"/>
          <w:sz w:val="24"/>
          <w:szCs w:val="24"/>
        </w:rPr>
        <w:t>Electoral reform and public policy outcomes in Thailand: The politics of the 30-Baht health scheme</w:t>
      </w:r>
    </w:p>
    <w:p w14:paraId="0D3DECA6" w14:textId="77777777" w:rsidR="000330FC" w:rsidRPr="00BD69C3" w:rsidRDefault="000330FC" w:rsidP="004D5390">
      <w:pPr>
        <w:rPr>
          <w:rFonts w:ascii="Garamond" w:hAnsi="Garamond"/>
        </w:rPr>
      </w:pPr>
    </w:p>
    <w:sectPr w:rsidR="000330FC" w:rsidRPr="00BD69C3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F65"/>
    <w:multiLevelType w:val="hybridMultilevel"/>
    <w:tmpl w:val="38C0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1015B"/>
    <w:multiLevelType w:val="hybridMultilevel"/>
    <w:tmpl w:val="67F4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D85"/>
    <w:multiLevelType w:val="hybridMultilevel"/>
    <w:tmpl w:val="F6060FE0"/>
    <w:lvl w:ilvl="0" w:tplc="57F8473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8E6"/>
    <w:multiLevelType w:val="hybridMultilevel"/>
    <w:tmpl w:val="71EA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5438E"/>
    <w:multiLevelType w:val="hybridMultilevel"/>
    <w:tmpl w:val="A05C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D5A69"/>
    <w:multiLevelType w:val="hybridMultilevel"/>
    <w:tmpl w:val="4EF6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C7535"/>
    <w:multiLevelType w:val="hybridMultilevel"/>
    <w:tmpl w:val="5E6E0EA0"/>
    <w:lvl w:ilvl="0" w:tplc="F432DC2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8C1"/>
    <w:multiLevelType w:val="hybridMultilevel"/>
    <w:tmpl w:val="B5CCC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F0933"/>
    <w:multiLevelType w:val="hybridMultilevel"/>
    <w:tmpl w:val="E2C89650"/>
    <w:lvl w:ilvl="0" w:tplc="A044E4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EB1"/>
    <w:multiLevelType w:val="hybridMultilevel"/>
    <w:tmpl w:val="5A8C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22EBC"/>
    <w:multiLevelType w:val="hybridMultilevel"/>
    <w:tmpl w:val="5574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15F5E"/>
    <w:multiLevelType w:val="hybridMultilevel"/>
    <w:tmpl w:val="40F6717C"/>
    <w:lvl w:ilvl="0" w:tplc="04AA30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3B38"/>
    <w:multiLevelType w:val="hybridMultilevel"/>
    <w:tmpl w:val="0C8CC832"/>
    <w:lvl w:ilvl="0" w:tplc="E804861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50D1"/>
    <w:multiLevelType w:val="hybridMultilevel"/>
    <w:tmpl w:val="7D0240BC"/>
    <w:lvl w:ilvl="0" w:tplc="454E4848">
      <w:start w:val="1"/>
      <w:numFmt w:val="decimal"/>
      <w:lvlText w:val="%1."/>
      <w:lvlJc w:val="left"/>
      <w:pPr>
        <w:ind w:left="740" w:hanging="3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C7C2C"/>
    <w:multiLevelType w:val="hybridMultilevel"/>
    <w:tmpl w:val="3260E756"/>
    <w:lvl w:ilvl="0" w:tplc="3C3C45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1E92"/>
    <w:multiLevelType w:val="hybridMultilevel"/>
    <w:tmpl w:val="D88C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E555FD"/>
    <w:multiLevelType w:val="hybridMultilevel"/>
    <w:tmpl w:val="33C2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695040"/>
    <w:multiLevelType w:val="hybridMultilevel"/>
    <w:tmpl w:val="E87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73BB8"/>
    <w:multiLevelType w:val="hybridMultilevel"/>
    <w:tmpl w:val="612A1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951091"/>
    <w:multiLevelType w:val="hybridMultilevel"/>
    <w:tmpl w:val="A496998A"/>
    <w:lvl w:ilvl="0" w:tplc="644055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56FC"/>
    <w:multiLevelType w:val="hybridMultilevel"/>
    <w:tmpl w:val="3EAE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72D39"/>
    <w:multiLevelType w:val="hybridMultilevel"/>
    <w:tmpl w:val="88BA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2456D"/>
    <w:multiLevelType w:val="hybridMultilevel"/>
    <w:tmpl w:val="0BB21644"/>
    <w:lvl w:ilvl="0" w:tplc="76D443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C5DD3"/>
    <w:multiLevelType w:val="hybridMultilevel"/>
    <w:tmpl w:val="5B5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1D608A"/>
    <w:multiLevelType w:val="hybridMultilevel"/>
    <w:tmpl w:val="C2944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54C0B"/>
    <w:multiLevelType w:val="hybridMultilevel"/>
    <w:tmpl w:val="1B62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3B7667"/>
    <w:multiLevelType w:val="hybridMultilevel"/>
    <w:tmpl w:val="4DBC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373132"/>
    <w:multiLevelType w:val="hybridMultilevel"/>
    <w:tmpl w:val="EFA6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15"/>
  </w:num>
  <w:num w:numId="6">
    <w:abstractNumId w:val="19"/>
  </w:num>
  <w:num w:numId="7">
    <w:abstractNumId w:val="23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1"/>
  </w:num>
  <w:num w:numId="15">
    <w:abstractNumId w:val="24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  <w:num w:numId="20">
    <w:abstractNumId w:val="2"/>
  </w:num>
  <w:num w:numId="21">
    <w:abstractNumId w:val="25"/>
  </w:num>
  <w:num w:numId="22">
    <w:abstractNumId w:val="20"/>
  </w:num>
  <w:num w:numId="23">
    <w:abstractNumId w:val="17"/>
  </w:num>
  <w:num w:numId="24">
    <w:abstractNumId w:val="14"/>
  </w:num>
  <w:num w:numId="25">
    <w:abstractNumId w:val="26"/>
  </w:num>
  <w:num w:numId="26">
    <w:abstractNumId w:val="22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90"/>
    <w:rsid w:val="000136A6"/>
    <w:rsid w:val="000330FC"/>
    <w:rsid w:val="00040877"/>
    <w:rsid w:val="000536C1"/>
    <w:rsid w:val="000734D3"/>
    <w:rsid w:val="000A4436"/>
    <w:rsid w:val="000D2EC2"/>
    <w:rsid w:val="000E4B55"/>
    <w:rsid w:val="001506DF"/>
    <w:rsid w:val="00210758"/>
    <w:rsid w:val="002141F9"/>
    <w:rsid w:val="00234B74"/>
    <w:rsid w:val="0024567C"/>
    <w:rsid w:val="002767F8"/>
    <w:rsid w:val="00276D51"/>
    <w:rsid w:val="002A7310"/>
    <w:rsid w:val="00307EEE"/>
    <w:rsid w:val="00332681"/>
    <w:rsid w:val="00364BE8"/>
    <w:rsid w:val="00374EBD"/>
    <w:rsid w:val="00375083"/>
    <w:rsid w:val="003966CF"/>
    <w:rsid w:val="003A0BAB"/>
    <w:rsid w:val="003A63F4"/>
    <w:rsid w:val="003D0D58"/>
    <w:rsid w:val="004044E6"/>
    <w:rsid w:val="00407637"/>
    <w:rsid w:val="00420C91"/>
    <w:rsid w:val="0042505B"/>
    <w:rsid w:val="00443C36"/>
    <w:rsid w:val="00445004"/>
    <w:rsid w:val="00457F58"/>
    <w:rsid w:val="0046640A"/>
    <w:rsid w:val="00481923"/>
    <w:rsid w:val="004845E1"/>
    <w:rsid w:val="00495970"/>
    <w:rsid w:val="004C3E13"/>
    <w:rsid w:val="004D3B58"/>
    <w:rsid w:val="004D5390"/>
    <w:rsid w:val="004F10F2"/>
    <w:rsid w:val="00511083"/>
    <w:rsid w:val="005134B2"/>
    <w:rsid w:val="00523980"/>
    <w:rsid w:val="00552A34"/>
    <w:rsid w:val="00573490"/>
    <w:rsid w:val="005971B2"/>
    <w:rsid w:val="005B0E58"/>
    <w:rsid w:val="005E2F0D"/>
    <w:rsid w:val="00656E47"/>
    <w:rsid w:val="0066749B"/>
    <w:rsid w:val="00692CD2"/>
    <w:rsid w:val="006B64F2"/>
    <w:rsid w:val="006D53A8"/>
    <w:rsid w:val="006D602B"/>
    <w:rsid w:val="006F09FC"/>
    <w:rsid w:val="00700FE1"/>
    <w:rsid w:val="00731352"/>
    <w:rsid w:val="00777F1E"/>
    <w:rsid w:val="007C0E62"/>
    <w:rsid w:val="007C5F36"/>
    <w:rsid w:val="007D2842"/>
    <w:rsid w:val="007D7D10"/>
    <w:rsid w:val="008100E8"/>
    <w:rsid w:val="00855B5B"/>
    <w:rsid w:val="008C2AC4"/>
    <w:rsid w:val="00906713"/>
    <w:rsid w:val="009367B2"/>
    <w:rsid w:val="00950032"/>
    <w:rsid w:val="0096033A"/>
    <w:rsid w:val="00972161"/>
    <w:rsid w:val="009850FF"/>
    <w:rsid w:val="009D36F7"/>
    <w:rsid w:val="009D38C5"/>
    <w:rsid w:val="009D395C"/>
    <w:rsid w:val="009D649C"/>
    <w:rsid w:val="00A009AB"/>
    <w:rsid w:val="00A07D99"/>
    <w:rsid w:val="00A24F12"/>
    <w:rsid w:val="00A3558E"/>
    <w:rsid w:val="00A6489A"/>
    <w:rsid w:val="00A7717C"/>
    <w:rsid w:val="00AC0E4D"/>
    <w:rsid w:val="00AC6219"/>
    <w:rsid w:val="00AE15A3"/>
    <w:rsid w:val="00AF3445"/>
    <w:rsid w:val="00B30926"/>
    <w:rsid w:val="00B44697"/>
    <w:rsid w:val="00B54D9E"/>
    <w:rsid w:val="00B665F6"/>
    <w:rsid w:val="00B835B0"/>
    <w:rsid w:val="00B83FFF"/>
    <w:rsid w:val="00B927F3"/>
    <w:rsid w:val="00B93283"/>
    <w:rsid w:val="00BA639B"/>
    <w:rsid w:val="00BC750E"/>
    <w:rsid w:val="00BD295F"/>
    <w:rsid w:val="00BD69C3"/>
    <w:rsid w:val="00BE1A26"/>
    <w:rsid w:val="00D12CA9"/>
    <w:rsid w:val="00D23774"/>
    <w:rsid w:val="00D55676"/>
    <w:rsid w:val="00D676E6"/>
    <w:rsid w:val="00D75DF0"/>
    <w:rsid w:val="00DA7DC4"/>
    <w:rsid w:val="00DB28B3"/>
    <w:rsid w:val="00DE3F6C"/>
    <w:rsid w:val="00DF5D3C"/>
    <w:rsid w:val="00E050F6"/>
    <w:rsid w:val="00E17CA1"/>
    <w:rsid w:val="00E24D1D"/>
    <w:rsid w:val="00E72528"/>
    <w:rsid w:val="00E938EC"/>
    <w:rsid w:val="00E96FBE"/>
    <w:rsid w:val="00EA39D6"/>
    <w:rsid w:val="00EC3173"/>
    <w:rsid w:val="00F37A75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80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5390"/>
    <w:rPr>
      <w:rFonts w:eastAsiaTheme="minorHAnsi"/>
      <w:sz w:val="22"/>
      <w:szCs w:val="28"/>
      <w:lang w:bidi="th-TH"/>
    </w:rPr>
  </w:style>
  <w:style w:type="character" w:customStyle="1" w:styleId="previewtxt">
    <w:name w:val="previewtxt"/>
    <w:basedOn w:val="DefaultParagraphFont"/>
    <w:uiPriority w:val="99"/>
    <w:rsid w:val="004D5390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4D539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D5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5390"/>
    <w:rPr>
      <w:rFonts w:eastAsiaTheme="minorHAnsi"/>
      <w:sz w:val="22"/>
      <w:szCs w:val="28"/>
      <w:lang w:bidi="th-TH"/>
    </w:rPr>
  </w:style>
  <w:style w:type="character" w:customStyle="1" w:styleId="previewtxt">
    <w:name w:val="previewtxt"/>
    <w:basedOn w:val="DefaultParagraphFont"/>
    <w:uiPriority w:val="99"/>
    <w:rsid w:val="004D5390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4D539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D5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667</Words>
  <Characters>3805</Characters>
  <Application>Microsoft Macintosh Word</Application>
  <DocSecurity>0</DocSecurity>
  <Lines>31</Lines>
  <Paragraphs>8</Paragraphs>
  <ScaleCrop>false</ScaleCrop>
  <Company>Matrix Medical Network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112</cp:revision>
  <cp:lastPrinted>2012-08-12T11:59:00Z</cp:lastPrinted>
  <dcterms:created xsi:type="dcterms:W3CDTF">2012-08-12T10:18:00Z</dcterms:created>
  <dcterms:modified xsi:type="dcterms:W3CDTF">2012-08-13T06:57:00Z</dcterms:modified>
</cp:coreProperties>
</file>